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1F4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饶河县西丰镇</w:t>
      </w:r>
    </w:p>
    <w:p w14:paraId="75002B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2025年法治政府建设工作报告</w:t>
      </w:r>
    </w:p>
    <w:p w14:paraId="67D9E2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920E3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一年来，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县委、县政府的正确领导下，坚持以习近平新时代中国特色社会主义思想为指导，深入学习贯彻全面依法治国新理念新思想新战略，深入推进依法行政，认真落实法治建设各项工作措施，不断创新工作思路，改进工作方法，法治建设取得积极进展和成效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我镇法治政府建设情况报告如下：</w:t>
      </w:r>
    </w:p>
    <w:p w14:paraId="5CC942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一、工作主要举措及成效</w:t>
      </w:r>
    </w:p>
    <w:p w14:paraId="128D72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（一）深入学习法治思想，强化政治理论教育。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镇党委、政府高度重视法治政府建设工作，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建立健全党委领导、政府负责、社会协同、公众参与、法治保障的基层治理体制。严格落实法治建设第一责任人职责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深入学习贯彻习近平法治思想，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带头厉行法治、依法办事。建立完善法治建设工作机制，强化以制度管人、以制度带队伍，从细节方面认真完成了各项制度建设，明确了工作目标、要求统一人员思想，将习近平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思想纳入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中心组理论学习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，党史专题、习近平法治思想、法律学习专题讲座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次，会前学习法律法规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部，培养“法律明白人”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75名</w:t>
      </w:r>
      <w:r>
        <w:rPr>
          <w:rFonts w:hint="eastAsia" w:ascii="仿宋_GB2312" w:hAnsi="仿宋_GB2312" w:eastAsia="仿宋_GB2312" w:cs="仿宋_GB2312"/>
          <w:sz w:val="32"/>
          <w:szCs w:val="32"/>
        </w:rPr>
        <w:t>，进一步提升队伍专业化、规范化水平，确保法治建设有力有序推进，为后续工作扎实有效开展奠定了基础。</w:t>
      </w:r>
    </w:p>
    <w:p w14:paraId="1B3D47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（二）履行政府职能，推动公正文明执法。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镇党委坚持带头学深悟透习近平法治思想，组织开展理论学习中心组学习、会前学法等专题学习，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依法明确政府职能定位，深化行政审批制度，强化审批与监管互动。组织镇、村干部学法、用法，不断推进法治队伍正规化、专业化、职业化，达成调解协议的案件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件，调解率为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%，司法矫正 105 人次，全镇开展自查自纠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相互学习、取长补短、总结经验，对执法过程中存在的问题和不足提出整改意见和建议，进一步提升执法人员依法行政能力，实现动态管理，严格规范行政执法行为，保障全镇法治建设工作正常开展。</w:t>
      </w:r>
    </w:p>
    <w:p w14:paraId="774A25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完善排查调处网络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，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强化基层调解力量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2"/>
          <w:sz w:val="32"/>
          <w:szCs w:val="32"/>
          <w:u w:val="none" w:color="auto"/>
          <w:lang w:val="en-US" w:eastAsia="zh-CN" w:bidi="ar-SA"/>
        </w:rPr>
        <w:t>坚持和发展新时代“枫桥经验”，构建多元共治的矛盾纠纷化解体系。健全“网格排查、村级调解、镇级统筹”三级工作机制，排查化解各类矛盾纠纷17件，依法依规调处率达98%以上，多数矛盾化解在基层、消除在萌芽状态。强化人民调解、行政调解、司法调解“三调联动”，对重大复杂矛盾实行“一案一策”和跟踪回访，累计回访当事人20人次，有效巩固调解成果，防止矛盾回流升级。通过法治途径妥善解决土地流转、邻里纠纷、婚姻家庭等方面突出矛盾40余起，群众满意度持续提升。持续加强人民调解员、网格员等人员的法治专业培训，基层调解队伍依法调处、情理融合能力显著提升。</w:t>
      </w:r>
    </w:p>
    <w:p w14:paraId="6D7E4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（四）紧抓学法教育，强化全民普法宣传。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采取各种形式宣传法律知识，通过张贴宣传画、宣传标语、利用村务公开栏、发放宣传单等形式，深入开展法治宣传工作。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普法工作要求，利用线上线下各种宣传渠道开展法治宣传活动，结合一号文件宣讲、党纪学习教育等重点工作，开展法治宣传月、宪法宣传周等主题宣传活动，大力宣传《中华人民共和国宪法》《中华人民共和国民法典》和《农民工权益保障法》等与群众生产生活密切相关的法律法规。切实增强了广大干部群众的法治意识，充分发挥了法治宣传教育在化解矛盾纠纷、群众依法维权等方面的重要作用。营造浓厚法律氛围。</w:t>
      </w:r>
    </w:p>
    <w:p w14:paraId="52A1A0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</w:t>
      </w:r>
    </w:p>
    <w:p w14:paraId="1D43BD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（一）依法行政意识仍需加强。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对法治政府建设的重要性、紧迫性认识不足，学法用法积极性仍需提高，“政法网格员”对法律知识掌握不足，不能很好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运用法律知识解决突发性应急事件。</w:t>
      </w:r>
    </w:p>
    <w:p w14:paraId="3DC226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（二）普法宣传还不够深入。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普法宣传采用老办法、硬方式较多，大多采用张贴横幅、村内广播、发传单宣传等方式硬性宣传，宣传举措不够灵活，与群众互动较少。</w:t>
      </w:r>
    </w:p>
    <w:p w14:paraId="54DE16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（三）普法阵地相对薄弱。</w:t>
      </w:r>
      <w:r>
        <w:rPr>
          <w:rFonts w:hint="eastAsia" w:ascii="仿宋_GB2312" w:hAnsi="仿宋_GB2312" w:eastAsia="仿宋_GB2312" w:cs="仿宋_GB2312"/>
          <w:sz w:val="32"/>
          <w:szCs w:val="32"/>
        </w:rPr>
        <w:t>虽然达到法治阵地全覆盖，能按要求落实法治宣传的“规定动作”，但是无亮点和代表性，从有形覆盖到有效覆盖有待加强。</w:t>
      </w:r>
    </w:p>
    <w:p w14:paraId="60D8AE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三、下一步打算</w:t>
      </w:r>
    </w:p>
    <w:p w14:paraId="383A75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（一）进一步强化政治担当。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在今后的工作中，将深入学习贯彻习近平法治思想，强化政治担当，切实履行第一责任人职责，坚持全面从严治党、依规治党，加强党内法规制度建设，提高党内法规制度执行力。</w:t>
      </w:r>
    </w:p>
    <w:p w14:paraId="7C3AA6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（二）进一步完善相关制度、加大宣传。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政务公开制度，积极推行政务公开信息化，健全激励机制，注重考核结果的运用，加强表彰工作。增强法治宣传教育的针对性，坚持问题导向，结合各部门工作实际，充分利用“关注西丰”公众号、抖音号、各村微信群等线上平台，开展法治教育宣传，推动工作创新发展。</w:t>
      </w:r>
    </w:p>
    <w:p w14:paraId="3D1D2E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（三）深入推进法治工作队伍建设。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坚持重视法治素养和法治能力的用人导向，完善教育培训体系，强化法治思维、法治保障，持续优化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法治化营商环境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，以法治建设的切实成效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推动高质量发展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细落实，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为建设美丽新时代现代化西丰提供坚实法治保障。</w:t>
      </w:r>
    </w:p>
    <w:p w14:paraId="245AF6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240" w:firstLineChars="7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4187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240" w:firstLineChars="7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46589C"/>
    <w:rsid w:val="1C4948A6"/>
    <w:rsid w:val="28DC2400"/>
    <w:rsid w:val="2FAF7965"/>
    <w:rsid w:val="306333C8"/>
    <w:rsid w:val="5D834B1F"/>
    <w:rsid w:val="6F2473FA"/>
    <w:rsid w:val="7FE66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5c99acda-6274-43ae-b856-01699772bb18</errorID>
      <errorWord>现将现将</errorWord>
      <group>L1_Word</group>
      <groupName>字词问题</groupName>
      <ability>L2_Typo</ability>
      <abilityName>字词错误</abilityName>
      <candidateList>
        <item>现将</item>
      </candidateList>
      <explain/>
      <paraID> 920E3D5</paraID>
      <start>117</start>
      <end>119</end>
      <status>modified</status>
      <modifiedWord>现将</modifiedWord>
      <trackRevisions>false</trackRevisions>
    </reviewItem>
    <reviewItem>
      <errorID>93f91853-f8d3-4bef-b984-89c9a41ffd18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1D43BDB8</paraID>
      <start>67</start>
      <end>68</end>
      <status>modified</status>
      <modifiedWord>地</modifiedWord>
      <trackRevisions>false</trackRevisions>
    </reviewItem>
    <reviewItem>
      <errorID>21b7f32b-ddc3-4c90-9a6f-b7061c5f33cb</errorID>
      <errorWord>法治营商环境</errorWord>
      <group>L1_Political</group>
      <groupName>政治性问题</groupName>
      <ability>L2_Keyword</ability>
      <abilityName>固定表述</abilityName>
      <candidateList>
        <item>法治化营商环境</item>
      </candidateList>
      <explain>词汇“法治化营商环境”在特定场景下为固定表述形式，请确认此处的“法治营商环境”是否存在不当。</explain>
      <paraID>3D1D2ED4</paraID>
      <start>60</start>
      <end>67</end>
      <status>modified</status>
      <modifiedWord>法治化营商环境</modifiedWord>
      <trackRevisions>false</trackRevisions>
    </reviewItem>
    <reviewItem>
      <errorID>a5676527-8ec0-44ba-bf23-3e17fd71d5f8</errorID>
      <errorWord>推动镇高质量发展</errorWord>
      <group>L1_Political</group>
      <groupName>政治性问题</groupName>
      <ability>L2_Keyword</ability>
      <abilityName>固定表述</abilityName>
      <candidateList>
        <item>推动高质量发展</item>
      </candidateList>
      <explain>词汇“推动高质量发展”在特定场景下为固定表述形式，请确认此处的“推动镇高质量发展”是否存在不当。</explain>
      <paraID>3D1D2ED4</paraID>
      <start>78</start>
      <end>85</end>
      <status>modified</status>
      <modifiedWord>推动高质量发展</modifiedWord>
      <trackRevisions>false</trackRevisions>
    </reviewItem>
    <reviewItem>
      <errorID>ffb92e59-6bf6-4c7e-876b-088d8dc30032</errorID>
      <errorWord>到实处</errorWord>
      <group>L1_Grammar</group>
      <groupName>语法问题</groupName>
      <ability>L2_Order</ability>
      <abilityName>语序不当</abilityName>
      <candidateList>
        <item>细落实</item>
      </candidateList>
      <explain>句子可能没有遵循时空、逻辑顺序，或者介词、关联词等位置不当。</explain>
      <paraID>3D1D2ED4</paraID>
      <start>86</start>
      <end>89</end>
      <status>modified</status>
      <modifiedWord>细落实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cc752c2-f9ca-4714-88fe-e3b2e2c2a7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1841</Words>
  <Characters>1852</Characters>
  <TotalTime>1</TotalTime>
  <ScaleCrop>false</ScaleCrop>
  <LinksUpToDate>false</LinksUpToDate>
  <CharactersWithSpaces>1854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2025-02-25T10:03:00Z</dcterms:created>
  <dc:creator>Administrator</dc:creator>
  <cp:lastModifiedBy>黄士毓</cp:lastModifiedBy>
  <cp:lastPrinted>2025-09-15T06:41:00Z</cp:lastPrinted>
  <dcterms:modified xsi:type="dcterms:W3CDTF">2026-02-27T05:24:11Z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2025-09-15T13:47:33Z</vt:filetime>
  </property>
  <property fmtid="{D5CDD505-2E9C-101B-9397-08002B2CF9AE}" pid="4" name="KSOTemplateDocerSaveRecord">
    <vt:lpwstr>eyJoZGlkIjoiN2NiNTNhYTJjZDkzYTJjYTJmNjM2YjhkNGM4ZjZiYmQiLCJ1c2VySWQiOiI3Mzc2NzAzMzkifQ==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E098FAEB32C14DFB8D5ED9CBDCE055B8_13</vt:lpwstr>
  </property>
</Properties>
</file>