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58A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饶河县商务口岸局</w:t>
      </w:r>
    </w:p>
    <w:p w14:paraId="18E638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2025年法治政府建设工作报告</w:t>
      </w:r>
    </w:p>
    <w:p w14:paraId="47F2D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629D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县委县政府的领导下，我局以习近平新时代中国特色社会主义思想为根本遵循，深入学习党的二十大及二十届四中全会精神，全面落实中央、省、市关于全面依法治县的决策部署，认真落实习近平总书记关于法治建设的重要论述与考察黑龙江重要讲话重要指示要求，紧扣依法治县核心目标，统筹谋划、精准发力、务实推进，各项工作取得阶段性成效。现将本年度工作情况报告如下。</w:t>
      </w:r>
    </w:p>
    <w:p w14:paraId="3BD8D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一、政策落实</w:t>
      </w:r>
    </w:p>
    <w:p w14:paraId="21938A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（一）深化思想理论</w:t>
      </w:r>
      <w:bookmarkStart w:id="0" w:name="_GoBack"/>
      <w:r>
        <w:rPr>
          <w:rFonts w:hint="eastAsia" w:ascii="仿宋_GB2312" w:hAnsi="仿宋_GB2312" w:eastAsia="仿宋_GB2312" w:cs="仿宋_GB2312"/>
          <w:b/>
          <w:bCs/>
          <w:sz w:val="32"/>
          <w:szCs w:val="32"/>
          <w:lang w:val="en-US" w:eastAsia="zh-CN"/>
        </w:rPr>
        <w:t>。</w:t>
      </w:r>
      <w:bookmarkEnd w:id="0"/>
      <w:r>
        <w:rPr>
          <w:rFonts w:hint="eastAsia" w:ascii="仿宋_GB2312" w:hAnsi="仿宋_GB2312" w:eastAsia="仿宋_GB2312" w:cs="仿宋_GB2312"/>
          <w:sz w:val="32"/>
          <w:szCs w:val="32"/>
          <w:lang w:val="en-US" w:eastAsia="zh-CN"/>
        </w:rPr>
        <w:t>将学习贯彻习近平法治思想作为局党组理论学习中心组核心学习内容，制定年度学习计划，把法治教育纳入全局干部职工年度培训体系，开展法治能力提升专项培训，培训范围覆盖全局干部职工，推动全局干部职工深刻把握法治思想内涵，切实增强运用法治思维和法治方式开展工作的能力。</w:t>
      </w:r>
    </w:p>
    <w:p w14:paraId="41E84B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（二）坚守政治立场。</w:t>
      </w:r>
      <w:r>
        <w:rPr>
          <w:rFonts w:hint="eastAsia" w:ascii="仿宋_GB2312" w:hAnsi="仿宋_GB2312" w:eastAsia="仿宋_GB2312" w:cs="仿宋_GB2312"/>
          <w:b w:val="0"/>
          <w:bCs w:val="0"/>
          <w:kern w:val="2"/>
          <w:sz w:val="32"/>
          <w:szCs w:val="32"/>
          <w:lang w:val="en-US" w:eastAsia="zh-CN" w:bidi="ar-SA"/>
        </w:rPr>
        <w:t>立足工业企业和商贸流通领域安全生产监管任务，把法治建设与服务全县高质量发展大局紧密结合，确保执法工作始终沿着正确政治方向推进，为筑牢安全发展防线、规范市场秩序夯实法治根基。</w:t>
      </w:r>
    </w:p>
    <w:p w14:paraId="41CE9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二、执法监督</w:t>
      </w:r>
    </w:p>
    <w:p w14:paraId="040F53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（一）规范执法流程。</w:t>
      </w:r>
      <w:r>
        <w:rPr>
          <w:rFonts w:hint="eastAsia" w:ascii="仿宋_GB2312" w:hAnsi="仿宋_GB2312" w:eastAsia="仿宋_GB2312" w:cs="仿宋_GB2312"/>
          <w:sz w:val="32"/>
          <w:szCs w:val="32"/>
          <w:lang w:val="en-US" w:eastAsia="zh-CN"/>
        </w:rPr>
        <w:t>严格落实行政执法权责清单制度，对照县级权责清单，梳理明确本局执法权责事项，细化执法流程和操作规范。加强协同联动，组织开展联合执法，推动执法工作高效衔接。</w:t>
      </w:r>
    </w:p>
    <w:p w14:paraId="12E628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（二）规范执法行为</w:t>
      </w:r>
      <w:r>
        <w:rPr>
          <w:rFonts w:hint="eastAsia" w:ascii="仿宋_GB2312" w:hAnsi="仿宋_GB2312" w:eastAsia="仿宋_GB2312" w:cs="仿宋_GB2312"/>
          <w:sz w:val="32"/>
          <w:szCs w:val="32"/>
          <w:lang w:val="en-US" w:eastAsia="zh-CN"/>
        </w:rPr>
        <w:t>。全面推行“亮码入企”工作，确保执法信息便捷录入、执法过程全程留痕。全面落实行政执法公开公示要求。截至目前，今年涉企行政检查公示工作已落实完成。其中行政检查主体1项，已完成公示；检查事项和依据32项，已完成公示；检查计划3项，已完成公示；检查标准3项，已完成公示；检查频次上限1项，已完成公示；检查文书4项，已完成公示。执法规范化水平显著提升。</w:t>
      </w:r>
    </w:p>
    <w:p w14:paraId="5A282F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（三）强化执法队伍建设。</w:t>
      </w:r>
      <w:r>
        <w:rPr>
          <w:rFonts w:hint="eastAsia" w:ascii="仿宋_GB2312" w:hAnsi="仿宋_GB2312" w:eastAsia="仿宋_GB2312" w:cs="仿宋_GB2312"/>
          <w:sz w:val="32"/>
          <w:szCs w:val="32"/>
          <w:lang w:val="en-US" w:eastAsia="zh-CN"/>
        </w:rPr>
        <w:t>对本单位行政执法人员严格要求，组织开展本部门行政执法人员综合法律知识培训，组织人员参加执法资格考试，新增持证执法人员2名。督促执法人员自选本领域典型执法案例进行深度剖析，提升执法人员依法办案、精准执法能力。</w:t>
      </w:r>
    </w:p>
    <w:p w14:paraId="6BE5F0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（四）开展专项整治行动。</w:t>
      </w:r>
      <w:r>
        <w:rPr>
          <w:rFonts w:hint="eastAsia" w:ascii="仿宋_GB2312" w:hAnsi="仿宋_GB2312" w:eastAsia="仿宋_GB2312" w:cs="仿宋_GB2312"/>
          <w:sz w:val="32"/>
          <w:szCs w:val="32"/>
          <w:lang w:val="en-US" w:eastAsia="zh-CN"/>
        </w:rPr>
        <w:t>聚焦本领域涉企乱罚款、执法不作为乱作为等突出问题，制定专项整治方案，通过局官方渠道公开征集问题线索，严格落实涉企“轻微不罚、首违不罚”机制，持续深化“四张清单”的管理与应用，始终秉持包容审慎的理念开展执法工作，切实优化法治化营商环境。</w:t>
      </w:r>
    </w:p>
    <w:p w14:paraId="223F7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三、法制宣传</w:t>
      </w:r>
    </w:p>
    <w:p w14:paraId="12989E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（一）压实普法工作责任。</w:t>
      </w:r>
      <w:r>
        <w:rPr>
          <w:rFonts w:hint="eastAsia" w:ascii="仿宋_GB2312" w:hAnsi="仿宋_GB2312" w:eastAsia="仿宋_GB2312" w:cs="仿宋_GB2312"/>
          <w:sz w:val="32"/>
          <w:szCs w:val="32"/>
          <w:lang w:val="en-US" w:eastAsia="zh-CN"/>
        </w:rPr>
        <w:t>严格落实县级“谁执法谁普法”任务清单要求，明确本局各业务科室普法职责，细化“普什么、对谁普、怎么普”的具体要求，将普法工作与业务工作同部署、同落实，推动普法与执法深度融合，实现一次执法普法一片的良好效果。</w:t>
      </w:r>
    </w:p>
    <w:p w14:paraId="23C867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（二）开展主题普法活动。</w:t>
      </w:r>
      <w:r>
        <w:rPr>
          <w:rFonts w:hint="eastAsia" w:ascii="仿宋_GB2312" w:hAnsi="仿宋_GB2312" w:eastAsia="仿宋_GB2312" w:cs="仿宋_GB2312"/>
          <w:sz w:val="32"/>
          <w:szCs w:val="32"/>
          <w:lang w:val="en-US" w:eastAsia="zh-CN"/>
        </w:rPr>
        <w:t>依托“3·15”消费者权益保护日、“4·15”全民国家安全教育日、“12·4”国家宪法日等重要节点，通过线上线下方式开展宣传。组织开展普法宣传活动6次。深入开展送法进企业活动，结合业务工作举办企业法律风险防范讲座。</w:t>
      </w:r>
    </w:p>
    <w:p w14:paraId="64363D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（三）创新线上普法模式。</w:t>
      </w:r>
      <w:r>
        <w:rPr>
          <w:rFonts w:hint="eastAsia" w:ascii="仿宋_GB2312" w:hAnsi="仿宋_GB2312" w:eastAsia="仿宋_GB2312" w:cs="仿宋_GB2312"/>
          <w:sz w:val="32"/>
          <w:szCs w:val="32"/>
          <w:lang w:val="en-US" w:eastAsia="zh-CN"/>
        </w:rPr>
        <w:t>依托微信公众号发布转发本领域普法信息；开展线上普法，讲解本领域法律法规和政策解读，让群众随时随地便捷学法，有效扩大本部门法治宣传覆盖面和影响力。</w:t>
      </w:r>
    </w:p>
    <w:p w14:paraId="48195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四、存在不足</w:t>
      </w:r>
    </w:p>
    <w:p w14:paraId="47E05B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（一）一线执法能力仍需提升。</w:t>
      </w:r>
      <w:r>
        <w:rPr>
          <w:rFonts w:hint="eastAsia" w:ascii="仿宋_GB2312" w:hAnsi="仿宋_GB2312" w:eastAsia="仿宋_GB2312" w:cs="仿宋_GB2312"/>
          <w:sz w:val="32"/>
          <w:szCs w:val="32"/>
          <w:lang w:val="en-US" w:eastAsia="zh-CN"/>
        </w:rPr>
        <w:t>部分一线执法人员专业素养和业务能力参差不齐，法治思维有待强化，应对复杂执法场景，执法与普法融合不够紧密，部分执法人员“边执法边普法”的意识和能力有待提升。</w:t>
      </w:r>
    </w:p>
    <w:p w14:paraId="39C69C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（二）部门协同联动不够顺畅。</w:t>
      </w:r>
      <w:r>
        <w:rPr>
          <w:rFonts w:hint="eastAsia" w:ascii="仿宋_GB2312" w:hAnsi="仿宋_GB2312" w:eastAsia="仿宋_GB2312" w:cs="仿宋_GB2312"/>
          <w:sz w:val="32"/>
          <w:szCs w:val="32"/>
          <w:lang w:val="en-US" w:eastAsia="zh-CN"/>
        </w:rPr>
        <w:t>与相关职能部门在跨领域执法、联合普法等工作中协同配合不够紧密，资源整合不充分，针对复杂问题的联合处置机制还不够完善。</w:t>
      </w:r>
    </w:p>
    <w:p w14:paraId="3ABA9C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（三）普法精准性仍需加强。</w:t>
      </w:r>
      <w:r>
        <w:rPr>
          <w:rFonts w:hint="eastAsia" w:ascii="仿宋_GB2312" w:hAnsi="仿宋_GB2312" w:eastAsia="仿宋_GB2312" w:cs="仿宋_GB2312"/>
          <w:sz w:val="32"/>
          <w:szCs w:val="32"/>
          <w:lang w:val="en-US" w:eastAsia="zh-CN"/>
        </w:rPr>
        <w:t>普法宣传多以“大水漫灌”为主，对本领域经营主体普法需求缺乏针对性，普法内容和形式的实效性有待提升，部分服务对象法治意识和依法维权能力仍需增强。</w:t>
      </w:r>
    </w:p>
    <w:p w14:paraId="6229D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五、下一步工作安排</w:t>
      </w:r>
    </w:p>
    <w:p w14:paraId="384844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（一）深化思想引领，健全法治建设体制机制。</w:t>
      </w:r>
      <w:r>
        <w:rPr>
          <w:rFonts w:hint="eastAsia" w:ascii="仿宋_GB2312" w:hAnsi="仿宋_GB2312" w:eastAsia="仿宋_GB2312" w:cs="仿宋_GB2312"/>
          <w:sz w:val="32"/>
          <w:szCs w:val="32"/>
          <w:lang w:val="en-US" w:eastAsia="zh-CN"/>
        </w:rPr>
        <w:t>以习近平法治思想为根本遵循，持续推进理论学习走深走实，将其纳入党组理论学习中心组学习计划，通过专题研讨、案例教学等形式强化全员法治意识。聚焦法治建设薄弱环节，完善本部门法治工作制度体系，细化权责清单与工作流程，健全执法责任终身制，构建覆盖法治建设全流程的闭环管理机制，为依法履职筑牢制度根基。</w:t>
      </w:r>
    </w:p>
    <w:p w14:paraId="370E01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（二）聚焦主责主业，提升执法普法质效水平。</w:t>
      </w:r>
      <w:r>
        <w:rPr>
          <w:rFonts w:hint="eastAsia" w:ascii="仿宋_GB2312" w:hAnsi="仿宋_GB2312" w:eastAsia="仿宋_GB2312" w:cs="仿宋_GB2312"/>
          <w:sz w:val="32"/>
          <w:szCs w:val="32"/>
          <w:lang w:val="en-US" w:eastAsia="zh-CN"/>
        </w:rPr>
        <w:t>坚持严格规范公正文明执法导向，深化执法规范化建设，严格落实行政执法公示公开要求，细化行政裁量权基准，整治执法不规范等突出问题。创新普法工作方式，结合国家宪法日等重要节点，针对不同群体需求推出精准化普法内容，运用线上公众号、现场宣讲等群众喜闻乐见的形式，增强普法实效性，推动法治精神深入人心，让群众在每一项执法行为中感受到公平正义。</w:t>
      </w:r>
    </w:p>
    <w:p w14:paraId="43A814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（三）强化协同联动，凝聚法治建设工作合力。</w:t>
      </w:r>
      <w:r>
        <w:rPr>
          <w:rFonts w:hint="eastAsia" w:ascii="仿宋_GB2312" w:hAnsi="仿宋_GB2312" w:eastAsia="仿宋_GB2312" w:cs="仿宋_GB2312"/>
          <w:sz w:val="32"/>
          <w:szCs w:val="32"/>
          <w:lang w:val="en-US" w:eastAsia="zh-CN"/>
        </w:rPr>
        <w:t>主动加强与相关部门的协作配合，针对重点领域开展联合抽查检查，破解监管空白与重复执法问题。同时加强法治队伍专业化建设，通过集中培训学习、实战演练等方式提升执法人员业务能力，全面推动全局法治建设提质增效，为全县高质量发展提供坚实法治支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21942"/>
    <w:rsid w:val="0A8E085D"/>
    <w:rsid w:val="1F684D4B"/>
    <w:rsid w:val="280A1254"/>
    <w:rsid w:val="3E023C49"/>
    <w:rsid w:val="5FD41360"/>
    <w:rsid w:val="6E7D3E06"/>
    <w:rsid w:val="7CCE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2c1b1de4-2cdb-457e-95cc-519510521044</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4629DD36</paraID>
      <start>1</start>
      <end>6</end>
      <status>ignored</status>
      <modifiedWord/>
      <trackRevisions>false</trackRevisions>
    </reviewItem>
    <reviewItem>
      <errorID>decbf39e-1278-4f0a-af87-6b2100851312</errorID>
      <errorWord>。</errorWord>
      <group>L1_Grammar</group>
      <groupName>语法问题</groupName>
      <ability>L2_Missing</ability>
      <abilityName>成分残缺</abilityName>
      <candidateList>
        <item>研究。</item>
      </candidateList>
      <explain>句子中可能存在主谓宾、修饰语或者必要的词语残缺。</explain>
      <paraID>21938A05</paraID>
      <start>9</start>
      <end>10</end>
      <status>ignored</status>
      <modifiedWord/>
      <trackRevisions>false</trackRevisions>
    </reviewItem>
  </reviewItems>
  <config/>
</contractReview>
</file>

<file path=customXml/itemProps1.xml><?xml version="1.0" encoding="utf-8"?>
<ds:datastoreItem xmlns:ds="http://schemas.openxmlformats.org/officeDocument/2006/customXml" ds:itemID="{ef321cd2-c61a-4a36-96ba-05eab0901e1e}">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2017</Words>
  <Characters>2024</Characters>
  <Lines>0</Lines>
  <Paragraphs>0</Paragraphs>
  <TotalTime>17</TotalTime>
  <ScaleCrop>false</ScaleCrop>
  <LinksUpToDate>false</LinksUpToDate>
  <CharactersWithSpaces>2024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2025-12-23T01:07:00Z</dcterms:created>
  <dc:creator>Administrator</dc:creator>
  <cp:lastModifiedBy>黄士毓</cp:lastModifiedBy>
  <dcterms:modified xsi:type="dcterms:W3CDTF">2026-02-25T07:51:55Z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eyJoZGlkIjoiN2NiNTNhYTJjZDkzYTJjYTJmNjM2YjhkNGM4ZjZiYmQiLCJ1c2VySWQiOiI3Mzc2NzAzMzkifQ==</vt:lpwstr>
  </property>
  <property fmtid="{D5CDD505-2E9C-101B-9397-08002B2CF9AE}" pid="4" name="ICV">
    <vt:lpwstr>CDAB132BBA824142A0A2FD10EBA999CD_13</vt:lpwstr>
  </property>
</Properties>
</file>