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274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fill="FFFFFF"/>
        </w:rPr>
      </w:pPr>
      <w:bookmarkStart w:id="0" w:name="_GoBack"/>
      <w:bookmarkEnd w:id="0"/>
      <w:r>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fill="FFFFFF"/>
        </w:rPr>
        <w:t>饶河县自然资源局202</w:t>
      </w:r>
      <w:r>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fill="FFFFFF"/>
          <w:lang w:val="en-US" w:eastAsia="zh-CN"/>
        </w:rPr>
        <w:t>5年度</w:t>
      </w:r>
      <w:r>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fill="FFFFFF"/>
        </w:rPr>
        <w:t>政府信息</w:t>
      </w:r>
    </w:p>
    <w:p w14:paraId="5D23EE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fill="FFFFFF"/>
        </w:rPr>
        <w:t>公开工作报告</w:t>
      </w:r>
    </w:p>
    <w:p w14:paraId="4696D2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p>
    <w:p w14:paraId="48869F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根据《中华人民共和国政府信息公开条例》（以下简称《条例》）相关规定，现将饶河县自然资源局2025年度政府信息公开工作情况予以公开。</w:t>
      </w:r>
    </w:p>
    <w:p w14:paraId="2D04DF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本报告由概述、主动公开政府信息情况、存在的主要问题、2026年工作思路四部分组成，统计期限为2025年1月1日至2025年12月31日。</w:t>
      </w:r>
    </w:p>
    <w:p w14:paraId="4216B1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本年度报告可通过以下渠道查阅、下载或咨询相关事宜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rPr>
        <w:t>线上查阅下载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登录饶河县人民政府网站（http://www.raohe.gov.cn），依次点击“政府信息公开”—“政府信息公开年度报告”栏目，即可查阅并下载本报告。</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rPr>
        <w:t>如需咨询报告相关事宜，可直接与饶河县自然资源局联系。联系电话：0469-6151139；电子邮箱：rhgtzyj@126.com；负责人：李柚。</w:t>
      </w:r>
    </w:p>
    <w:p w14:paraId="7EA499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一、总体情况</w:t>
      </w:r>
    </w:p>
    <w:p w14:paraId="15734E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饶河县自然资源局深入贯彻落实《条例》精神，严格按照市、县两级关于政府信息公开工作的部署要求，强化组织领导、健全制度体系、完善工作机制、规范公开内容、优化公开形式、细化公开流程，扎实推进政府信息公开各项工作，取得阶段性成效。</w:t>
      </w:r>
    </w:p>
    <w:p w14:paraId="3DDCF4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一年</w:t>
      </w:r>
      <w:r>
        <w:rPr>
          <w:rFonts w:hint="eastAsia" w:ascii="仿宋_GB2312" w:hAnsi="仿宋_GB2312" w:eastAsia="仿宋_GB2312" w:cs="仿宋_GB2312"/>
          <w:sz w:val="32"/>
          <w:szCs w:val="32"/>
        </w:rPr>
        <w:t>来，我局紧紧围绕全县中心工作和自然资源领域重点任务，聚焦群众急难愁盼问题和社会关切热点，主动担当、精准发力，全面推进决策、执行、管理、服务、结果全过程公开，切实保障人民群众的知情权、参与权、表达权和监督权，持续提升政府信息公开工作质效，助力自然资源工作高质量发展。</w:t>
      </w:r>
    </w:p>
    <w:p w14:paraId="133863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（一）主动公开政府信息情况</w:t>
      </w:r>
    </w:p>
    <w:p w14:paraId="5DF19F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我局严格遵照上级部门关于政府信息公开的工作部署，坚持“应公开、尽公开、真公开”的工作原则，进一步规范主动公开流程，细化公开内容、明确公开时限，确保公开信息贴合工作实际、重点突出、务实管用。</w:t>
      </w:r>
      <w:r>
        <w:rPr>
          <w:rFonts w:hint="eastAsia" w:ascii="仿宋_GB2312" w:hAnsi="仿宋_GB2312" w:eastAsia="仿宋_GB2312" w:cs="仿宋_GB2312"/>
          <w:sz w:val="32"/>
          <w:szCs w:val="32"/>
          <w:highlight w:val="none"/>
        </w:rPr>
        <w:t>本年度，我局累计主动公开政府信息7条（次）</w:t>
      </w:r>
      <w:r>
        <w:rPr>
          <w:rFonts w:hint="eastAsia" w:ascii="仿宋_GB2312" w:hAnsi="仿宋_GB2312" w:eastAsia="仿宋_GB2312" w:cs="仿宋_GB2312"/>
          <w:sz w:val="32"/>
          <w:szCs w:val="32"/>
        </w:rPr>
        <w:t>，切实提升了政府信息公开的针对性和实效性。</w:t>
      </w:r>
    </w:p>
    <w:p w14:paraId="2CCDA9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（二）依申请公开情况</w:t>
      </w:r>
    </w:p>
    <w:p w14:paraId="4E1227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2025年，我局始终坚持以群众需求为导向，进一步规范依申请公开办理流程，明确办理时限、细化办理标准、压实工作责任，高效回应群众合理诉求，切实维护申请人合法权益。</w:t>
      </w:r>
      <w:r>
        <w:rPr>
          <w:rFonts w:hint="eastAsia" w:ascii="仿宋_GB2312" w:hAnsi="仿宋_GB2312" w:eastAsia="仿宋_GB2312" w:cs="仿宋_GB2312"/>
          <w:sz w:val="32"/>
          <w:szCs w:val="32"/>
          <w:highlight w:val="none"/>
        </w:rPr>
        <w:t>本年度，我局共收到政府信息公开申请</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rPr>
        <w:t>均严格按照法定程序妥善办理、及时反馈，办结率、反馈率均达到100%。</w:t>
      </w:r>
    </w:p>
    <w:p w14:paraId="696348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（三）政府信息管理工作情况</w:t>
      </w:r>
    </w:p>
    <w:p w14:paraId="103571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高度重视政府信息管理规范化建设，严格对照中国政府法制信息网行政法规库集中统一公布的行政法规国家正式版本，及时更新本部门网站发布的相关法规制度，坚决杜绝错误信息、失效信息对外发布，确保公开信息的准确性、时效性和权威性。同步更新本部门“三定”方案，通过县政府门户网站政府信息公开专栏，集中公开现行有效规章，优化查询渠道，为群众快速查阅、规范使用相关信息提供便利。</w:t>
      </w:r>
    </w:p>
    <w:p w14:paraId="3FA172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（四）政府信息公开平台建设情况</w:t>
      </w:r>
    </w:p>
    <w:p w14:paraId="1F6D95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依托饶河县人民政府门户网站，持续推进网站集约化建设，统一政务公开、互动交流、政务服务等各项功能的技术标准和应用规范，不断提升平台服务效能。聚焦不动产登记等群众高频办事领域，积极推进不动产登记服务事项“一窗通办”“网上可查”，进一步简化办事流程、压缩办理时限，切实推进“办事不求人”落地见效。同时，在不动产登记大厅设置便民扫码告知牌，详细解读各类事项办理流程、所需材料、办理时限等相关信息，为群众办事提供精准便捷指引。</w:t>
      </w:r>
    </w:p>
    <w:p w14:paraId="212407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（五）政府信息公开监管情况</w:t>
      </w:r>
    </w:p>
    <w:p w14:paraId="417721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强化政府信息公开全过程监管，建立健全常态化排查更新机制，严格对照中国政府法制信息网行政法规库集中统一公布的行政法规国家正式版本，定期对本部门网站发布的相关法规制度进行排查梳理，及时更新完善相关信息。通过县政府门户网站政府信息公开专栏，集中公开现行有效法规制度，明确查询路径，方便群众查阅使用，主动接受社会各界监督，确保政府信息公开工作规范、有序、高效推进。</w:t>
      </w:r>
    </w:p>
    <w:p w14:paraId="15C265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二、主动公开政府信息情况</w:t>
      </w:r>
    </w:p>
    <w:p w14:paraId="3B4D64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我局严格按照《条例》及上级部门关于政府信息公开工作的总体要求，坚持积极稳妥、及时准确的原则，持续优化公开渠道、丰富公开内容，主动通过饶河县人民政府网站、官方微信平台等渠道公开政府信息，严格落实公开要求，做到公开信息真实、准确、公正、便民，切实保障群众的信息知情权。</w:t>
      </w:r>
    </w:p>
    <w:p w14:paraId="65B163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2025年1月1日至12月31日，</w:t>
      </w:r>
      <w:r>
        <w:rPr>
          <w:rFonts w:hint="eastAsia" w:ascii="仿宋_GB2312" w:hAnsi="仿宋_GB2312" w:eastAsia="仿宋_GB2312" w:cs="仿宋_GB2312"/>
          <w:sz w:val="32"/>
          <w:szCs w:val="32"/>
          <w:highlight w:val="none"/>
        </w:rPr>
        <w:t>我局全年累计主动公开政府信息7条（次），</w:t>
      </w:r>
      <w:r>
        <w:rPr>
          <w:rFonts w:hint="eastAsia" w:ascii="仿宋_GB2312" w:hAnsi="仿宋_GB2312" w:eastAsia="仿宋_GB2312" w:cs="仿宋_GB2312"/>
          <w:sz w:val="32"/>
          <w:szCs w:val="32"/>
        </w:rPr>
        <w:t>所有公开信息均严格按照相关规定，规范发布于饶河县人民政府门户网站对应专栏，确保信息可查、可溯、可用。</w:t>
      </w:r>
    </w:p>
    <w:tbl>
      <w:tblPr>
        <w:tblStyle w:val="4"/>
        <w:tblW w:w="9844" w:type="dxa"/>
        <w:jc w:val="center"/>
        <w:tblCellSpacing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265"/>
        <w:gridCol w:w="2454"/>
        <w:gridCol w:w="1922"/>
        <w:gridCol w:w="2203"/>
      </w:tblGrid>
      <w:tr w14:paraId="199259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15" w:type="dxa"/>
          <w:jc w:val="center"/>
        </w:trPr>
        <w:tc>
          <w:tcPr>
            <w:tcW w:w="0" w:type="auto"/>
            <w:gridSpan w:val="4"/>
            <w:shd w:val="clear" w:color="auto" w:fill="auto"/>
            <w:vAlign w:val="center"/>
          </w:tcPr>
          <w:p w14:paraId="620D3B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第二十条第（一）项</w:t>
            </w:r>
          </w:p>
        </w:tc>
      </w:tr>
      <w:tr w14:paraId="66990A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jc w:val="center"/>
        </w:trPr>
        <w:tc>
          <w:tcPr>
            <w:tcW w:w="0" w:type="auto"/>
            <w:shd w:val="clear" w:color="auto" w:fill="auto"/>
            <w:vAlign w:val="center"/>
          </w:tcPr>
          <w:p w14:paraId="0EE20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信息内容</w:t>
            </w:r>
          </w:p>
        </w:tc>
        <w:tc>
          <w:tcPr>
            <w:tcW w:w="0" w:type="auto"/>
            <w:shd w:val="clear" w:color="auto" w:fill="auto"/>
            <w:vAlign w:val="center"/>
          </w:tcPr>
          <w:p w14:paraId="499936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本年新制作数量</w:t>
            </w:r>
          </w:p>
        </w:tc>
        <w:tc>
          <w:tcPr>
            <w:tcW w:w="0" w:type="auto"/>
            <w:shd w:val="clear" w:color="auto" w:fill="auto"/>
            <w:vAlign w:val="center"/>
          </w:tcPr>
          <w:p w14:paraId="6CB740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本年新公开数量</w:t>
            </w:r>
          </w:p>
        </w:tc>
        <w:tc>
          <w:tcPr>
            <w:tcW w:w="0" w:type="auto"/>
            <w:shd w:val="clear" w:color="auto" w:fill="auto"/>
            <w:vAlign w:val="center"/>
          </w:tcPr>
          <w:p w14:paraId="285A15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对外公开总数量</w:t>
            </w:r>
          </w:p>
        </w:tc>
      </w:tr>
      <w:tr w14:paraId="350548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jc w:val="center"/>
        </w:trPr>
        <w:tc>
          <w:tcPr>
            <w:tcW w:w="0" w:type="auto"/>
            <w:shd w:val="clear" w:color="auto" w:fill="auto"/>
            <w:vAlign w:val="center"/>
          </w:tcPr>
          <w:p w14:paraId="606900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规章</w:t>
            </w:r>
          </w:p>
        </w:tc>
        <w:tc>
          <w:tcPr>
            <w:tcW w:w="0" w:type="auto"/>
            <w:shd w:val="clear" w:color="auto" w:fill="auto"/>
            <w:vAlign w:val="center"/>
          </w:tcPr>
          <w:p w14:paraId="2A4974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605B36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765C41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0</w:t>
            </w:r>
          </w:p>
        </w:tc>
      </w:tr>
      <w:tr w14:paraId="7D57CB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jc w:val="center"/>
        </w:trPr>
        <w:tc>
          <w:tcPr>
            <w:tcW w:w="0" w:type="auto"/>
            <w:shd w:val="clear" w:color="auto" w:fill="auto"/>
            <w:vAlign w:val="center"/>
          </w:tcPr>
          <w:p w14:paraId="3D5992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规范性文件</w:t>
            </w:r>
          </w:p>
        </w:tc>
        <w:tc>
          <w:tcPr>
            <w:tcW w:w="0" w:type="auto"/>
            <w:shd w:val="clear" w:color="auto" w:fill="auto"/>
            <w:vAlign w:val="center"/>
          </w:tcPr>
          <w:p w14:paraId="20788C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6C2BB7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52E7F5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0</w:t>
            </w:r>
          </w:p>
        </w:tc>
      </w:tr>
      <w:tr w14:paraId="0322A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jc w:val="center"/>
        </w:trPr>
        <w:tc>
          <w:tcPr>
            <w:tcW w:w="0" w:type="auto"/>
            <w:gridSpan w:val="4"/>
            <w:shd w:val="clear" w:color="auto" w:fill="auto"/>
            <w:vAlign w:val="center"/>
          </w:tcPr>
          <w:p w14:paraId="77AA0D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第二十条第（五）项</w:t>
            </w:r>
          </w:p>
        </w:tc>
      </w:tr>
      <w:tr w14:paraId="40065D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jc w:val="center"/>
        </w:trPr>
        <w:tc>
          <w:tcPr>
            <w:tcW w:w="0" w:type="auto"/>
            <w:shd w:val="clear" w:color="auto" w:fill="auto"/>
            <w:vAlign w:val="center"/>
          </w:tcPr>
          <w:p w14:paraId="240A78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信息内容</w:t>
            </w:r>
          </w:p>
        </w:tc>
        <w:tc>
          <w:tcPr>
            <w:tcW w:w="0" w:type="auto"/>
            <w:shd w:val="clear" w:color="auto" w:fill="auto"/>
            <w:vAlign w:val="center"/>
          </w:tcPr>
          <w:p w14:paraId="2073DF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上一年项目数量</w:t>
            </w:r>
          </w:p>
        </w:tc>
        <w:tc>
          <w:tcPr>
            <w:tcW w:w="0" w:type="auto"/>
            <w:shd w:val="clear" w:color="auto" w:fill="auto"/>
            <w:vAlign w:val="center"/>
          </w:tcPr>
          <w:p w14:paraId="12ADCC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本年增/减</w:t>
            </w:r>
          </w:p>
        </w:tc>
        <w:tc>
          <w:tcPr>
            <w:tcW w:w="0" w:type="auto"/>
            <w:shd w:val="clear" w:color="auto" w:fill="auto"/>
            <w:vAlign w:val="center"/>
          </w:tcPr>
          <w:p w14:paraId="7A74A0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处理决定数量</w:t>
            </w:r>
          </w:p>
        </w:tc>
      </w:tr>
      <w:tr w14:paraId="518EF9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jc w:val="center"/>
        </w:trPr>
        <w:tc>
          <w:tcPr>
            <w:tcW w:w="0" w:type="auto"/>
            <w:shd w:val="clear" w:color="auto" w:fill="auto"/>
            <w:vAlign w:val="center"/>
          </w:tcPr>
          <w:p w14:paraId="51A573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行政许可</w:t>
            </w:r>
          </w:p>
        </w:tc>
        <w:tc>
          <w:tcPr>
            <w:tcW w:w="0" w:type="auto"/>
            <w:shd w:val="clear" w:color="auto" w:fill="auto"/>
            <w:vAlign w:val="center"/>
          </w:tcPr>
          <w:p w14:paraId="6D50E4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40</w:t>
            </w:r>
          </w:p>
        </w:tc>
        <w:tc>
          <w:tcPr>
            <w:tcW w:w="0" w:type="auto"/>
            <w:shd w:val="clear" w:color="auto" w:fill="auto"/>
            <w:vAlign w:val="center"/>
          </w:tcPr>
          <w:p w14:paraId="617976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-13</w:t>
            </w:r>
          </w:p>
        </w:tc>
        <w:tc>
          <w:tcPr>
            <w:tcW w:w="0" w:type="auto"/>
            <w:shd w:val="clear" w:color="auto" w:fill="auto"/>
            <w:vAlign w:val="center"/>
          </w:tcPr>
          <w:p w14:paraId="0A2795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27</w:t>
            </w:r>
          </w:p>
        </w:tc>
      </w:tr>
      <w:tr w14:paraId="1C4985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jc w:val="center"/>
        </w:trPr>
        <w:tc>
          <w:tcPr>
            <w:tcW w:w="0" w:type="auto"/>
            <w:shd w:val="clear" w:color="auto" w:fill="auto"/>
            <w:vAlign w:val="center"/>
          </w:tcPr>
          <w:p w14:paraId="5CC172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其他对外管理服务事项</w:t>
            </w:r>
          </w:p>
        </w:tc>
        <w:tc>
          <w:tcPr>
            <w:tcW w:w="0" w:type="auto"/>
            <w:shd w:val="clear" w:color="auto" w:fill="auto"/>
            <w:vAlign w:val="center"/>
          </w:tcPr>
          <w:p w14:paraId="1FEA5C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1205F7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279901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0</w:t>
            </w:r>
          </w:p>
        </w:tc>
      </w:tr>
      <w:tr w14:paraId="0A3DD3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jc w:val="center"/>
        </w:trPr>
        <w:tc>
          <w:tcPr>
            <w:tcW w:w="0" w:type="auto"/>
            <w:gridSpan w:val="4"/>
            <w:shd w:val="clear" w:color="auto" w:fill="auto"/>
            <w:vAlign w:val="center"/>
          </w:tcPr>
          <w:p w14:paraId="3E2711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第二十条第（六）项</w:t>
            </w:r>
          </w:p>
        </w:tc>
      </w:tr>
      <w:tr w14:paraId="2F4C49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jc w:val="center"/>
        </w:trPr>
        <w:tc>
          <w:tcPr>
            <w:tcW w:w="0" w:type="auto"/>
            <w:shd w:val="clear" w:color="auto" w:fill="auto"/>
            <w:vAlign w:val="center"/>
          </w:tcPr>
          <w:p w14:paraId="5A1D56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信息内容</w:t>
            </w:r>
          </w:p>
        </w:tc>
        <w:tc>
          <w:tcPr>
            <w:tcW w:w="0" w:type="auto"/>
            <w:shd w:val="clear" w:color="auto" w:fill="auto"/>
            <w:vAlign w:val="center"/>
          </w:tcPr>
          <w:p w14:paraId="2EF54F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上一年项目数量</w:t>
            </w:r>
          </w:p>
        </w:tc>
        <w:tc>
          <w:tcPr>
            <w:tcW w:w="0" w:type="auto"/>
            <w:shd w:val="clear" w:color="auto" w:fill="auto"/>
            <w:vAlign w:val="center"/>
          </w:tcPr>
          <w:p w14:paraId="4579D5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本年增/减</w:t>
            </w:r>
          </w:p>
        </w:tc>
        <w:tc>
          <w:tcPr>
            <w:tcW w:w="0" w:type="auto"/>
            <w:shd w:val="clear" w:color="auto" w:fill="auto"/>
            <w:vAlign w:val="center"/>
          </w:tcPr>
          <w:p w14:paraId="4E8215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处理决定数量</w:t>
            </w:r>
          </w:p>
        </w:tc>
      </w:tr>
      <w:tr w14:paraId="141185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jc w:val="center"/>
        </w:trPr>
        <w:tc>
          <w:tcPr>
            <w:tcW w:w="0" w:type="auto"/>
            <w:shd w:val="clear" w:color="auto" w:fill="auto"/>
            <w:vAlign w:val="center"/>
          </w:tcPr>
          <w:p w14:paraId="350E9C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行政处罚</w:t>
            </w:r>
          </w:p>
        </w:tc>
        <w:tc>
          <w:tcPr>
            <w:tcW w:w="0" w:type="auto"/>
            <w:shd w:val="clear" w:color="auto" w:fill="auto"/>
            <w:vAlign w:val="center"/>
          </w:tcPr>
          <w:p w14:paraId="349482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12</w:t>
            </w:r>
          </w:p>
        </w:tc>
        <w:tc>
          <w:tcPr>
            <w:tcW w:w="0" w:type="auto"/>
            <w:shd w:val="clear" w:color="auto" w:fill="auto"/>
            <w:vAlign w:val="center"/>
          </w:tcPr>
          <w:p w14:paraId="1D8CB6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+7</w:t>
            </w:r>
          </w:p>
        </w:tc>
        <w:tc>
          <w:tcPr>
            <w:tcW w:w="0" w:type="auto"/>
            <w:shd w:val="clear" w:color="auto" w:fill="auto"/>
            <w:vAlign w:val="center"/>
          </w:tcPr>
          <w:p w14:paraId="51F6F6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19</w:t>
            </w:r>
          </w:p>
        </w:tc>
      </w:tr>
      <w:tr w14:paraId="41DBA8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jc w:val="center"/>
        </w:trPr>
        <w:tc>
          <w:tcPr>
            <w:tcW w:w="0" w:type="auto"/>
            <w:shd w:val="clear" w:color="auto" w:fill="auto"/>
            <w:vAlign w:val="center"/>
          </w:tcPr>
          <w:p w14:paraId="04B0C1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行政强制</w:t>
            </w:r>
          </w:p>
        </w:tc>
        <w:tc>
          <w:tcPr>
            <w:tcW w:w="0" w:type="auto"/>
            <w:shd w:val="clear" w:color="auto" w:fill="auto"/>
            <w:vAlign w:val="center"/>
          </w:tcPr>
          <w:p w14:paraId="792B74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7849C4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07DA1A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0</w:t>
            </w:r>
          </w:p>
        </w:tc>
      </w:tr>
      <w:tr w14:paraId="27421B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jc w:val="center"/>
        </w:trPr>
        <w:tc>
          <w:tcPr>
            <w:tcW w:w="0" w:type="auto"/>
            <w:gridSpan w:val="4"/>
            <w:shd w:val="clear" w:color="auto" w:fill="auto"/>
            <w:vAlign w:val="center"/>
          </w:tcPr>
          <w:p w14:paraId="16B86B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第二十条第（八）项</w:t>
            </w:r>
          </w:p>
        </w:tc>
      </w:tr>
      <w:tr w14:paraId="4A9832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jc w:val="center"/>
        </w:trPr>
        <w:tc>
          <w:tcPr>
            <w:tcW w:w="0" w:type="auto"/>
            <w:shd w:val="clear" w:color="auto" w:fill="auto"/>
            <w:vAlign w:val="center"/>
          </w:tcPr>
          <w:p w14:paraId="11687F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信息内容</w:t>
            </w:r>
          </w:p>
        </w:tc>
        <w:tc>
          <w:tcPr>
            <w:tcW w:w="0" w:type="auto"/>
            <w:shd w:val="clear" w:color="auto" w:fill="auto"/>
            <w:vAlign w:val="center"/>
          </w:tcPr>
          <w:p w14:paraId="257AB3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上一年项目数量</w:t>
            </w:r>
          </w:p>
        </w:tc>
        <w:tc>
          <w:tcPr>
            <w:tcW w:w="0" w:type="auto"/>
            <w:gridSpan w:val="2"/>
            <w:shd w:val="clear" w:color="auto" w:fill="auto"/>
            <w:vAlign w:val="center"/>
          </w:tcPr>
          <w:p w14:paraId="205A1B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本年增/减</w:t>
            </w:r>
          </w:p>
        </w:tc>
      </w:tr>
      <w:tr w14:paraId="05D91A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jc w:val="center"/>
        </w:trPr>
        <w:tc>
          <w:tcPr>
            <w:tcW w:w="0" w:type="auto"/>
            <w:shd w:val="clear" w:color="auto" w:fill="auto"/>
            <w:vAlign w:val="center"/>
          </w:tcPr>
          <w:p w14:paraId="03F378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行政事业性收费</w:t>
            </w:r>
          </w:p>
        </w:tc>
        <w:tc>
          <w:tcPr>
            <w:tcW w:w="0" w:type="auto"/>
            <w:shd w:val="clear" w:color="auto" w:fill="auto"/>
            <w:vAlign w:val="center"/>
          </w:tcPr>
          <w:p w14:paraId="17BCB5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0</w:t>
            </w:r>
          </w:p>
        </w:tc>
        <w:tc>
          <w:tcPr>
            <w:tcW w:w="0" w:type="auto"/>
            <w:gridSpan w:val="2"/>
            <w:shd w:val="clear" w:color="auto" w:fill="auto"/>
            <w:vAlign w:val="center"/>
          </w:tcPr>
          <w:p w14:paraId="261048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0</w:t>
            </w:r>
          </w:p>
        </w:tc>
      </w:tr>
      <w:tr w14:paraId="15058E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jc w:val="center"/>
        </w:trPr>
        <w:tc>
          <w:tcPr>
            <w:tcW w:w="0" w:type="auto"/>
            <w:gridSpan w:val="4"/>
            <w:shd w:val="clear" w:color="auto" w:fill="auto"/>
            <w:vAlign w:val="center"/>
          </w:tcPr>
          <w:p w14:paraId="278588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第二十条第（九）项</w:t>
            </w:r>
          </w:p>
        </w:tc>
      </w:tr>
      <w:tr w14:paraId="3C5ED3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jc w:val="center"/>
        </w:trPr>
        <w:tc>
          <w:tcPr>
            <w:tcW w:w="0" w:type="auto"/>
            <w:shd w:val="clear" w:color="auto" w:fill="auto"/>
            <w:vAlign w:val="center"/>
          </w:tcPr>
          <w:p w14:paraId="4A735D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信息内容</w:t>
            </w:r>
          </w:p>
        </w:tc>
        <w:tc>
          <w:tcPr>
            <w:tcW w:w="0" w:type="auto"/>
            <w:shd w:val="clear" w:color="auto" w:fill="auto"/>
            <w:vAlign w:val="center"/>
          </w:tcPr>
          <w:p w14:paraId="465E43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采购项目数量</w:t>
            </w:r>
          </w:p>
        </w:tc>
        <w:tc>
          <w:tcPr>
            <w:tcW w:w="0" w:type="auto"/>
            <w:gridSpan w:val="2"/>
            <w:shd w:val="clear" w:color="auto" w:fill="auto"/>
            <w:vAlign w:val="center"/>
          </w:tcPr>
          <w:p w14:paraId="31BFD4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采购总金额</w:t>
            </w:r>
          </w:p>
        </w:tc>
      </w:tr>
      <w:tr w14:paraId="2DCB70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jc w:val="center"/>
        </w:trPr>
        <w:tc>
          <w:tcPr>
            <w:tcW w:w="0" w:type="auto"/>
            <w:shd w:val="clear" w:color="auto" w:fill="auto"/>
            <w:vAlign w:val="center"/>
          </w:tcPr>
          <w:p w14:paraId="6BA3EE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政府集中采购</w:t>
            </w:r>
          </w:p>
        </w:tc>
        <w:tc>
          <w:tcPr>
            <w:tcW w:w="0" w:type="auto"/>
            <w:shd w:val="clear" w:color="auto" w:fill="auto"/>
            <w:vAlign w:val="center"/>
          </w:tcPr>
          <w:p w14:paraId="2D0FC7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0</w:t>
            </w:r>
          </w:p>
        </w:tc>
        <w:tc>
          <w:tcPr>
            <w:tcW w:w="0" w:type="auto"/>
            <w:gridSpan w:val="2"/>
            <w:shd w:val="clear" w:color="auto" w:fill="auto"/>
            <w:vAlign w:val="center"/>
          </w:tcPr>
          <w:p w14:paraId="649FC3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0</w:t>
            </w:r>
          </w:p>
        </w:tc>
      </w:tr>
    </w:tbl>
    <w:p w14:paraId="20A2D6BA">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i w:val="0"/>
          <w:iCs w:val="0"/>
          <w:caps w:val="0"/>
          <w:color w:val="333333"/>
          <w:spacing w:val="0"/>
          <w:sz w:val="32"/>
          <w:szCs w:val="32"/>
          <w:highlight w:val="none"/>
          <w:shd w:val="clear" w:fill="FFFFFF"/>
        </w:rPr>
      </w:pPr>
      <w:r>
        <w:rPr>
          <w:rFonts w:hint="eastAsia" w:ascii="黑体" w:hAnsi="黑体" w:eastAsia="黑体" w:cs="黑体"/>
          <w:i w:val="0"/>
          <w:iCs w:val="0"/>
          <w:caps w:val="0"/>
          <w:color w:val="333333"/>
          <w:spacing w:val="0"/>
          <w:sz w:val="32"/>
          <w:szCs w:val="32"/>
          <w:highlight w:val="none"/>
          <w:shd w:val="clear" w:fill="FFFFFF"/>
          <w:lang w:val="en-US" w:eastAsia="zh-CN"/>
        </w:rPr>
        <w:t>三、</w:t>
      </w:r>
      <w:r>
        <w:rPr>
          <w:rFonts w:hint="eastAsia" w:ascii="黑体" w:hAnsi="黑体" w:eastAsia="黑体" w:cs="黑体"/>
          <w:i w:val="0"/>
          <w:iCs w:val="0"/>
          <w:caps w:val="0"/>
          <w:color w:val="333333"/>
          <w:spacing w:val="0"/>
          <w:sz w:val="32"/>
          <w:szCs w:val="32"/>
          <w:highlight w:val="none"/>
          <w:shd w:val="clear" w:fill="FFFFFF"/>
        </w:rPr>
        <w:t>收到和处理政府信息公开申请情况</w:t>
      </w:r>
    </w:p>
    <w:tbl>
      <w:tblPr>
        <w:tblStyle w:val="4"/>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53"/>
        <w:gridCol w:w="1035"/>
        <w:gridCol w:w="1580"/>
        <w:gridCol w:w="780"/>
        <w:gridCol w:w="745"/>
        <w:gridCol w:w="745"/>
        <w:gridCol w:w="859"/>
        <w:gridCol w:w="767"/>
        <w:gridCol w:w="675"/>
        <w:gridCol w:w="795"/>
      </w:tblGrid>
      <w:tr w14:paraId="024533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15" w:type="dxa"/>
        </w:trPr>
        <w:tc>
          <w:tcPr>
            <w:tcW w:w="0" w:type="auto"/>
            <w:gridSpan w:val="3"/>
            <w:vMerge w:val="restart"/>
            <w:shd w:val="clear" w:color="auto" w:fill="auto"/>
            <w:vAlign w:val="center"/>
          </w:tcPr>
          <w:p w14:paraId="04DA2B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（本列数据的勾稽关系为：第一项加第二项之和，等于第三项加第四项之和）</w:t>
            </w:r>
          </w:p>
        </w:tc>
        <w:tc>
          <w:tcPr>
            <w:tcW w:w="0" w:type="auto"/>
            <w:gridSpan w:val="7"/>
            <w:shd w:val="clear" w:color="auto" w:fill="auto"/>
            <w:vAlign w:val="center"/>
          </w:tcPr>
          <w:p w14:paraId="151D55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申请人情况</w:t>
            </w:r>
          </w:p>
        </w:tc>
      </w:tr>
      <w:tr w14:paraId="166A14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0" w:type="auto"/>
            <w:gridSpan w:val="3"/>
            <w:vMerge w:val="continue"/>
            <w:shd w:val="clear" w:color="auto" w:fill="auto"/>
            <w:vAlign w:val="center"/>
          </w:tcPr>
          <w:p w14:paraId="312D184B">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highlight w:val="none"/>
              </w:rPr>
            </w:pPr>
          </w:p>
        </w:tc>
        <w:tc>
          <w:tcPr>
            <w:tcW w:w="0" w:type="auto"/>
            <w:vMerge w:val="restart"/>
            <w:shd w:val="clear" w:color="auto" w:fill="auto"/>
            <w:vAlign w:val="center"/>
          </w:tcPr>
          <w:p w14:paraId="2A4650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自然人</w:t>
            </w:r>
          </w:p>
        </w:tc>
        <w:tc>
          <w:tcPr>
            <w:tcW w:w="0" w:type="auto"/>
            <w:gridSpan w:val="5"/>
            <w:shd w:val="clear" w:color="auto" w:fill="auto"/>
            <w:vAlign w:val="center"/>
          </w:tcPr>
          <w:p w14:paraId="00582D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法人或其他组织</w:t>
            </w:r>
          </w:p>
        </w:tc>
        <w:tc>
          <w:tcPr>
            <w:tcW w:w="0" w:type="auto"/>
            <w:vMerge w:val="restart"/>
            <w:shd w:val="clear" w:color="auto" w:fill="auto"/>
            <w:vAlign w:val="center"/>
          </w:tcPr>
          <w:p w14:paraId="292350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总计</w:t>
            </w:r>
          </w:p>
        </w:tc>
      </w:tr>
      <w:tr w14:paraId="267322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0" w:type="auto"/>
            <w:gridSpan w:val="3"/>
            <w:vMerge w:val="continue"/>
            <w:shd w:val="clear" w:color="auto" w:fill="auto"/>
            <w:vAlign w:val="center"/>
          </w:tcPr>
          <w:p w14:paraId="29128101">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highlight w:val="none"/>
              </w:rPr>
            </w:pPr>
          </w:p>
        </w:tc>
        <w:tc>
          <w:tcPr>
            <w:tcW w:w="0" w:type="auto"/>
            <w:vMerge w:val="continue"/>
            <w:shd w:val="clear" w:color="auto" w:fill="auto"/>
            <w:vAlign w:val="center"/>
          </w:tcPr>
          <w:p w14:paraId="71A64271">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highlight w:val="none"/>
              </w:rPr>
            </w:pPr>
          </w:p>
        </w:tc>
        <w:tc>
          <w:tcPr>
            <w:tcW w:w="0" w:type="auto"/>
            <w:shd w:val="clear" w:color="auto" w:fill="auto"/>
            <w:vAlign w:val="center"/>
          </w:tcPr>
          <w:p w14:paraId="584C86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商业企业</w:t>
            </w:r>
          </w:p>
        </w:tc>
        <w:tc>
          <w:tcPr>
            <w:tcW w:w="0" w:type="auto"/>
            <w:shd w:val="clear" w:color="auto" w:fill="auto"/>
            <w:vAlign w:val="center"/>
          </w:tcPr>
          <w:p w14:paraId="731F52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科研机构</w:t>
            </w:r>
          </w:p>
        </w:tc>
        <w:tc>
          <w:tcPr>
            <w:tcW w:w="0" w:type="auto"/>
            <w:shd w:val="clear" w:color="auto" w:fill="auto"/>
            <w:vAlign w:val="center"/>
          </w:tcPr>
          <w:p w14:paraId="002742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社会公益组织</w:t>
            </w:r>
          </w:p>
        </w:tc>
        <w:tc>
          <w:tcPr>
            <w:tcW w:w="737" w:type="dxa"/>
            <w:shd w:val="clear" w:color="auto" w:fill="auto"/>
            <w:vAlign w:val="center"/>
          </w:tcPr>
          <w:p w14:paraId="1DBBFC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法律服务机构</w:t>
            </w:r>
          </w:p>
        </w:tc>
        <w:tc>
          <w:tcPr>
            <w:tcW w:w="645" w:type="dxa"/>
            <w:shd w:val="clear" w:color="auto" w:fill="auto"/>
            <w:vAlign w:val="center"/>
          </w:tcPr>
          <w:p w14:paraId="414122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其他</w:t>
            </w:r>
          </w:p>
        </w:tc>
        <w:tc>
          <w:tcPr>
            <w:tcW w:w="0" w:type="auto"/>
            <w:vMerge w:val="continue"/>
            <w:shd w:val="clear" w:color="auto" w:fill="auto"/>
            <w:vAlign w:val="center"/>
          </w:tcPr>
          <w:p w14:paraId="162756EB">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highlight w:val="none"/>
              </w:rPr>
            </w:pPr>
          </w:p>
        </w:tc>
      </w:tr>
      <w:tr w14:paraId="3CE9CB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0" w:type="auto"/>
            <w:gridSpan w:val="3"/>
            <w:shd w:val="clear" w:color="auto" w:fill="auto"/>
            <w:vAlign w:val="center"/>
          </w:tcPr>
          <w:p w14:paraId="4ED890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一、本年新收政府信息公开申请数量</w:t>
            </w:r>
          </w:p>
        </w:tc>
        <w:tc>
          <w:tcPr>
            <w:tcW w:w="0" w:type="auto"/>
            <w:shd w:val="clear" w:color="auto" w:fill="auto"/>
            <w:vAlign w:val="center"/>
          </w:tcPr>
          <w:p w14:paraId="7C0045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40" w:firstLineChars="100"/>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15</w:t>
            </w:r>
          </w:p>
        </w:tc>
        <w:tc>
          <w:tcPr>
            <w:tcW w:w="0" w:type="auto"/>
            <w:shd w:val="clear" w:color="auto" w:fill="auto"/>
            <w:vAlign w:val="center"/>
          </w:tcPr>
          <w:p w14:paraId="3B407A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4E935B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43FE9B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737" w:type="dxa"/>
            <w:shd w:val="clear" w:color="auto" w:fill="auto"/>
            <w:vAlign w:val="center"/>
          </w:tcPr>
          <w:p w14:paraId="15680B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645" w:type="dxa"/>
            <w:shd w:val="clear" w:color="auto" w:fill="auto"/>
            <w:vAlign w:val="center"/>
          </w:tcPr>
          <w:p w14:paraId="337E81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78ED3F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15</w:t>
            </w:r>
          </w:p>
        </w:tc>
      </w:tr>
      <w:tr w14:paraId="741930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0" w:type="auto"/>
            <w:gridSpan w:val="3"/>
            <w:shd w:val="clear" w:color="auto" w:fill="auto"/>
            <w:vAlign w:val="center"/>
          </w:tcPr>
          <w:p w14:paraId="1671CC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二、上年结转政府信息公开申请数量</w:t>
            </w:r>
          </w:p>
        </w:tc>
        <w:tc>
          <w:tcPr>
            <w:tcW w:w="0" w:type="auto"/>
            <w:shd w:val="clear" w:color="auto" w:fill="auto"/>
            <w:vAlign w:val="center"/>
          </w:tcPr>
          <w:p w14:paraId="4F322F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2078AA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7AC2A2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780FC2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737" w:type="dxa"/>
            <w:shd w:val="clear" w:color="auto" w:fill="auto"/>
            <w:vAlign w:val="center"/>
          </w:tcPr>
          <w:p w14:paraId="4C4245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645" w:type="dxa"/>
            <w:shd w:val="clear" w:color="auto" w:fill="auto"/>
            <w:vAlign w:val="center"/>
          </w:tcPr>
          <w:p w14:paraId="2A9ED1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2D621A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r>
      <w:tr w14:paraId="2B55D3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0" w:type="auto"/>
            <w:vMerge w:val="restart"/>
            <w:shd w:val="clear" w:color="auto" w:fill="auto"/>
            <w:vAlign w:val="center"/>
          </w:tcPr>
          <w:p w14:paraId="3A8B16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三、本年度办理结果</w:t>
            </w:r>
          </w:p>
        </w:tc>
        <w:tc>
          <w:tcPr>
            <w:tcW w:w="0" w:type="auto"/>
            <w:gridSpan w:val="2"/>
            <w:shd w:val="clear" w:color="auto" w:fill="auto"/>
            <w:vAlign w:val="center"/>
          </w:tcPr>
          <w:p w14:paraId="001A6A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（一）予以公开</w:t>
            </w:r>
          </w:p>
        </w:tc>
        <w:tc>
          <w:tcPr>
            <w:tcW w:w="0" w:type="auto"/>
            <w:shd w:val="clear" w:color="auto" w:fill="auto"/>
            <w:vAlign w:val="center"/>
          </w:tcPr>
          <w:p w14:paraId="690FA7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15</w:t>
            </w:r>
          </w:p>
        </w:tc>
        <w:tc>
          <w:tcPr>
            <w:tcW w:w="0" w:type="auto"/>
            <w:shd w:val="clear" w:color="auto" w:fill="auto"/>
            <w:vAlign w:val="center"/>
          </w:tcPr>
          <w:p w14:paraId="10FC90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65190B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39D404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737" w:type="dxa"/>
            <w:shd w:val="clear" w:color="auto" w:fill="auto"/>
            <w:vAlign w:val="center"/>
          </w:tcPr>
          <w:p w14:paraId="44B20D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645" w:type="dxa"/>
            <w:shd w:val="clear" w:color="auto" w:fill="auto"/>
            <w:vAlign w:val="center"/>
          </w:tcPr>
          <w:p w14:paraId="53FFC2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2A078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r>
      <w:tr w14:paraId="0C87CD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0" w:type="auto"/>
            <w:vMerge w:val="continue"/>
            <w:shd w:val="clear" w:color="auto" w:fill="auto"/>
            <w:vAlign w:val="center"/>
          </w:tcPr>
          <w:p w14:paraId="65C2E87E">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highlight w:val="none"/>
              </w:rPr>
            </w:pPr>
          </w:p>
        </w:tc>
        <w:tc>
          <w:tcPr>
            <w:tcW w:w="0" w:type="auto"/>
            <w:gridSpan w:val="2"/>
            <w:shd w:val="clear" w:color="auto" w:fill="auto"/>
            <w:vAlign w:val="center"/>
          </w:tcPr>
          <w:p w14:paraId="716C86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（二）部分公开（区分处理的，只计这一情形，不计其他情形）</w:t>
            </w:r>
          </w:p>
        </w:tc>
        <w:tc>
          <w:tcPr>
            <w:tcW w:w="0" w:type="auto"/>
            <w:shd w:val="clear" w:color="auto" w:fill="auto"/>
            <w:vAlign w:val="center"/>
          </w:tcPr>
          <w:p w14:paraId="1AAF02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5983E6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4E32F2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1B6290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737" w:type="dxa"/>
            <w:shd w:val="clear" w:color="auto" w:fill="auto"/>
            <w:vAlign w:val="center"/>
          </w:tcPr>
          <w:p w14:paraId="4B4C20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645" w:type="dxa"/>
            <w:shd w:val="clear" w:color="auto" w:fill="auto"/>
            <w:vAlign w:val="center"/>
          </w:tcPr>
          <w:p w14:paraId="58C007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4515B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r>
      <w:tr w14:paraId="0BF674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0" w:type="auto"/>
            <w:vMerge w:val="continue"/>
            <w:shd w:val="clear" w:color="auto" w:fill="auto"/>
            <w:vAlign w:val="center"/>
          </w:tcPr>
          <w:p w14:paraId="4A5ABD3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highlight w:val="none"/>
              </w:rPr>
            </w:pPr>
          </w:p>
        </w:tc>
        <w:tc>
          <w:tcPr>
            <w:tcW w:w="0" w:type="auto"/>
            <w:vMerge w:val="restart"/>
            <w:shd w:val="clear" w:color="auto" w:fill="auto"/>
            <w:vAlign w:val="center"/>
          </w:tcPr>
          <w:p w14:paraId="0DD55C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（三）不予公开</w:t>
            </w:r>
          </w:p>
        </w:tc>
        <w:tc>
          <w:tcPr>
            <w:tcW w:w="0" w:type="auto"/>
            <w:shd w:val="clear" w:color="auto" w:fill="auto"/>
            <w:vAlign w:val="center"/>
          </w:tcPr>
          <w:p w14:paraId="65F968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1.属于国家秘密</w:t>
            </w:r>
          </w:p>
        </w:tc>
        <w:tc>
          <w:tcPr>
            <w:tcW w:w="0" w:type="auto"/>
            <w:shd w:val="clear" w:color="auto" w:fill="auto"/>
            <w:vAlign w:val="center"/>
          </w:tcPr>
          <w:p w14:paraId="3DE7AA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66A521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77CC72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0B9F40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737" w:type="dxa"/>
            <w:shd w:val="clear" w:color="auto" w:fill="auto"/>
            <w:vAlign w:val="center"/>
          </w:tcPr>
          <w:p w14:paraId="543E0A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645" w:type="dxa"/>
            <w:shd w:val="clear" w:color="auto" w:fill="auto"/>
            <w:vAlign w:val="center"/>
          </w:tcPr>
          <w:p w14:paraId="24BBDE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108052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r>
      <w:tr w14:paraId="159DA3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0" w:type="auto"/>
            <w:vMerge w:val="continue"/>
            <w:shd w:val="clear" w:color="auto" w:fill="auto"/>
            <w:vAlign w:val="center"/>
          </w:tcPr>
          <w:p w14:paraId="4090D2F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highlight w:val="none"/>
              </w:rPr>
            </w:pPr>
          </w:p>
        </w:tc>
        <w:tc>
          <w:tcPr>
            <w:tcW w:w="0" w:type="auto"/>
            <w:vMerge w:val="continue"/>
            <w:shd w:val="clear" w:color="auto" w:fill="auto"/>
            <w:vAlign w:val="center"/>
          </w:tcPr>
          <w:p w14:paraId="6A952745">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highlight w:val="none"/>
              </w:rPr>
            </w:pPr>
          </w:p>
        </w:tc>
        <w:tc>
          <w:tcPr>
            <w:tcW w:w="0" w:type="auto"/>
            <w:shd w:val="clear" w:color="auto" w:fill="auto"/>
            <w:vAlign w:val="center"/>
          </w:tcPr>
          <w:p w14:paraId="659317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2.其他法律行政法规禁止公开</w:t>
            </w:r>
          </w:p>
        </w:tc>
        <w:tc>
          <w:tcPr>
            <w:tcW w:w="0" w:type="auto"/>
            <w:shd w:val="clear" w:color="auto" w:fill="auto"/>
            <w:vAlign w:val="center"/>
          </w:tcPr>
          <w:p w14:paraId="6FB4AA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38FCBC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6F6E3B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46DDD2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737" w:type="dxa"/>
            <w:shd w:val="clear" w:color="auto" w:fill="auto"/>
            <w:vAlign w:val="center"/>
          </w:tcPr>
          <w:p w14:paraId="4351CB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645" w:type="dxa"/>
            <w:shd w:val="clear" w:color="auto" w:fill="auto"/>
            <w:vAlign w:val="center"/>
          </w:tcPr>
          <w:p w14:paraId="474C44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501330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r>
      <w:tr w14:paraId="7113AF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0" w:type="auto"/>
            <w:vMerge w:val="continue"/>
            <w:shd w:val="clear" w:color="auto" w:fill="auto"/>
            <w:vAlign w:val="center"/>
          </w:tcPr>
          <w:p w14:paraId="2B42EB9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highlight w:val="none"/>
              </w:rPr>
            </w:pPr>
          </w:p>
        </w:tc>
        <w:tc>
          <w:tcPr>
            <w:tcW w:w="0" w:type="auto"/>
            <w:vMerge w:val="continue"/>
            <w:shd w:val="clear" w:color="auto" w:fill="auto"/>
            <w:vAlign w:val="center"/>
          </w:tcPr>
          <w:p w14:paraId="3E1D0D7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highlight w:val="none"/>
              </w:rPr>
            </w:pPr>
          </w:p>
        </w:tc>
        <w:tc>
          <w:tcPr>
            <w:tcW w:w="0" w:type="auto"/>
            <w:shd w:val="clear" w:color="auto" w:fill="auto"/>
            <w:vAlign w:val="center"/>
          </w:tcPr>
          <w:p w14:paraId="635F94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3.危及“三安全一稳定”</w:t>
            </w:r>
          </w:p>
        </w:tc>
        <w:tc>
          <w:tcPr>
            <w:tcW w:w="0" w:type="auto"/>
            <w:shd w:val="clear" w:color="auto" w:fill="auto"/>
            <w:vAlign w:val="center"/>
          </w:tcPr>
          <w:p w14:paraId="28B8FE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7A7317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409D2B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715336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737" w:type="dxa"/>
            <w:shd w:val="clear" w:color="auto" w:fill="auto"/>
            <w:vAlign w:val="center"/>
          </w:tcPr>
          <w:p w14:paraId="576A6E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645" w:type="dxa"/>
            <w:shd w:val="clear" w:color="auto" w:fill="auto"/>
            <w:vAlign w:val="center"/>
          </w:tcPr>
          <w:p w14:paraId="5D9C6C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50F5CA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r>
      <w:tr w14:paraId="2BF4E7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0" w:type="auto"/>
            <w:vMerge w:val="continue"/>
            <w:shd w:val="clear" w:color="auto" w:fill="auto"/>
            <w:vAlign w:val="center"/>
          </w:tcPr>
          <w:p w14:paraId="023FF92E">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highlight w:val="none"/>
              </w:rPr>
            </w:pPr>
          </w:p>
        </w:tc>
        <w:tc>
          <w:tcPr>
            <w:tcW w:w="0" w:type="auto"/>
            <w:vMerge w:val="continue"/>
            <w:shd w:val="clear" w:color="auto" w:fill="auto"/>
            <w:vAlign w:val="center"/>
          </w:tcPr>
          <w:p w14:paraId="647DE05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highlight w:val="none"/>
              </w:rPr>
            </w:pPr>
          </w:p>
        </w:tc>
        <w:tc>
          <w:tcPr>
            <w:tcW w:w="0" w:type="auto"/>
            <w:shd w:val="clear" w:color="auto" w:fill="auto"/>
            <w:vAlign w:val="center"/>
          </w:tcPr>
          <w:p w14:paraId="38B5CB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4.保护第三方合法权益</w:t>
            </w:r>
          </w:p>
        </w:tc>
        <w:tc>
          <w:tcPr>
            <w:tcW w:w="0" w:type="auto"/>
            <w:shd w:val="clear" w:color="auto" w:fill="auto"/>
            <w:vAlign w:val="center"/>
          </w:tcPr>
          <w:p w14:paraId="3D4893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69F615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0E1875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2BB7F0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737" w:type="dxa"/>
            <w:shd w:val="clear" w:color="auto" w:fill="auto"/>
            <w:vAlign w:val="center"/>
          </w:tcPr>
          <w:p w14:paraId="3BA220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645" w:type="dxa"/>
            <w:shd w:val="clear" w:color="auto" w:fill="auto"/>
            <w:vAlign w:val="center"/>
          </w:tcPr>
          <w:p w14:paraId="5F6216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55BE4A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r>
      <w:tr w14:paraId="695388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0" w:type="auto"/>
            <w:vMerge w:val="continue"/>
            <w:shd w:val="clear" w:color="auto" w:fill="auto"/>
            <w:vAlign w:val="center"/>
          </w:tcPr>
          <w:p w14:paraId="1474DFE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highlight w:val="none"/>
              </w:rPr>
            </w:pPr>
          </w:p>
        </w:tc>
        <w:tc>
          <w:tcPr>
            <w:tcW w:w="0" w:type="auto"/>
            <w:vMerge w:val="continue"/>
            <w:shd w:val="clear" w:color="auto" w:fill="auto"/>
            <w:vAlign w:val="center"/>
          </w:tcPr>
          <w:p w14:paraId="3741D88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highlight w:val="none"/>
              </w:rPr>
            </w:pPr>
          </w:p>
        </w:tc>
        <w:tc>
          <w:tcPr>
            <w:tcW w:w="0" w:type="auto"/>
            <w:shd w:val="clear" w:color="auto" w:fill="auto"/>
            <w:vAlign w:val="center"/>
          </w:tcPr>
          <w:p w14:paraId="09CB1E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5.属于三类内部事务信息</w:t>
            </w:r>
          </w:p>
        </w:tc>
        <w:tc>
          <w:tcPr>
            <w:tcW w:w="0" w:type="auto"/>
            <w:shd w:val="clear" w:color="auto" w:fill="auto"/>
            <w:vAlign w:val="center"/>
          </w:tcPr>
          <w:p w14:paraId="4C6BC2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3275F8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3801F4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76203F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737" w:type="dxa"/>
            <w:shd w:val="clear" w:color="auto" w:fill="auto"/>
            <w:vAlign w:val="center"/>
          </w:tcPr>
          <w:p w14:paraId="25CC56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645" w:type="dxa"/>
            <w:shd w:val="clear" w:color="auto" w:fill="auto"/>
            <w:vAlign w:val="center"/>
          </w:tcPr>
          <w:p w14:paraId="5D6D54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45D84B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r>
      <w:tr w14:paraId="15C867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0" w:type="auto"/>
            <w:vMerge w:val="continue"/>
            <w:shd w:val="clear" w:color="auto" w:fill="auto"/>
            <w:vAlign w:val="center"/>
          </w:tcPr>
          <w:p w14:paraId="0060FFE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highlight w:val="none"/>
              </w:rPr>
            </w:pPr>
          </w:p>
        </w:tc>
        <w:tc>
          <w:tcPr>
            <w:tcW w:w="0" w:type="auto"/>
            <w:vMerge w:val="continue"/>
            <w:shd w:val="clear" w:color="auto" w:fill="auto"/>
            <w:vAlign w:val="center"/>
          </w:tcPr>
          <w:p w14:paraId="0AAC36E4">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highlight w:val="none"/>
              </w:rPr>
            </w:pPr>
          </w:p>
        </w:tc>
        <w:tc>
          <w:tcPr>
            <w:tcW w:w="0" w:type="auto"/>
            <w:shd w:val="clear" w:color="auto" w:fill="auto"/>
            <w:vAlign w:val="center"/>
          </w:tcPr>
          <w:p w14:paraId="2F4656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6.属于四类过程性信息</w:t>
            </w:r>
          </w:p>
        </w:tc>
        <w:tc>
          <w:tcPr>
            <w:tcW w:w="0" w:type="auto"/>
            <w:shd w:val="clear" w:color="auto" w:fill="auto"/>
            <w:vAlign w:val="center"/>
          </w:tcPr>
          <w:p w14:paraId="46AAEE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59AC84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5C7C64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363983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737" w:type="dxa"/>
            <w:shd w:val="clear" w:color="auto" w:fill="auto"/>
            <w:vAlign w:val="center"/>
          </w:tcPr>
          <w:p w14:paraId="4A53A8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645" w:type="dxa"/>
            <w:shd w:val="clear" w:color="auto" w:fill="auto"/>
            <w:vAlign w:val="center"/>
          </w:tcPr>
          <w:p w14:paraId="0A746E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34DDF3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r>
      <w:tr w14:paraId="3123F7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0" w:type="auto"/>
            <w:vMerge w:val="continue"/>
            <w:shd w:val="clear" w:color="auto" w:fill="auto"/>
            <w:vAlign w:val="center"/>
          </w:tcPr>
          <w:p w14:paraId="2489434E">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highlight w:val="none"/>
              </w:rPr>
            </w:pPr>
          </w:p>
        </w:tc>
        <w:tc>
          <w:tcPr>
            <w:tcW w:w="0" w:type="auto"/>
            <w:vMerge w:val="continue"/>
            <w:shd w:val="clear" w:color="auto" w:fill="auto"/>
            <w:vAlign w:val="center"/>
          </w:tcPr>
          <w:p w14:paraId="34A97EC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highlight w:val="none"/>
              </w:rPr>
            </w:pPr>
          </w:p>
        </w:tc>
        <w:tc>
          <w:tcPr>
            <w:tcW w:w="0" w:type="auto"/>
            <w:shd w:val="clear" w:color="auto" w:fill="auto"/>
            <w:vAlign w:val="center"/>
          </w:tcPr>
          <w:p w14:paraId="46D702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7.属于行政执法案卷</w:t>
            </w:r>
          </w:p>
        </w:tc>
        <w:tc>
          <w:tcPr>
            <w:tcW w:w="0" w:type="auto"/>
            <w:shd w:val="clear" w:color="auto" w:fill="auto"/>
            <w:vAlign w:val="center"/>
          </w:tcPr>
          <w:p w14:paraId="0D5251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764ECD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3B4F3D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7ACE84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737" w:type="dxa"/>
            <w:shd w:val="clear" w:color="auto" w:fill="auto"/>
            <w:vAlign w:val="center"/>
          </w:tcPr>
          <w:p w14:paraId="5CB124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645" w:type="dxa"/>
            <w:shd w:val="clear" w:color="auto" w:fill="auto"/>
            <w:vAlign w:val="center"/>
          </w:tcPr>
          <w:p w14:paraId="3A6EFA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228BB5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r>
      <w:tr w14:paraId="68192C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0" w:type="auto"/>
            <w:vMerge w:val="continue"/>
            <w:shd w:val="clear" w:color="auto" w:fill="auto"/>
            <w:vAlign w:val="center"/>
          </w:tcPr>
          <w:p w14:paraId="72DDA5C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highlight w:val="none"/>
              </w:rPr>
            </w:pPr>
          </w:p>
        </w:tc>
        <w:tc>
          <w:tcPr>
            <w:tcW w:w="0" w:type="auto"/>
            <w:vMerge w:val="continue"/>
            <w:shd w:val="clear" w:color="auto" w:fill="auto"/>
            <w:vAlign w:val="center"/>
          </w:tcPr>
          <w:p w14:paraId="02163BC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highlight w:val="none"/>
              </w:rPr>
            </w:pPr>
          </w:p>
        </w:tc>
        <w:tc>
          <w:tcPr>
            <w:tcW w:w="0" w:type="auto"/>
            <w:shd w:val="clear" w:color="auto" w:fill="auto"/>
            <w:vAlign w:val="center"/>
          </w:tcPr>
          <w:p w14:paraId="352EA3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8.属于行政查询事项</w:t>
            </w:r>
          </w:p>
        </w:tc>
        <w:tc>
          <w:tcPr>
            <w:tcW w:w="0" w:type="auto"/>
            <w:shd w:val="clear" w:color="auto" w:fill="auto"/>
            <w:vAlign w:val="center"/>
          </w:tcPr>
          <w:p w14:paraId="177100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56BE0A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5A3B04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3DEC39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737" w:type="dxa"/>
            <w:shd w:val="clear" w:color="auto" w:fill="auto"/>
            <w:vAlign w:val="center"/>
          </w:tcPr>
          <w:p w14:paraId="193406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645" w:type="dxa"/>
            <w:shd w:val="clear" w:color="auto" w:fill="auto"/>
            <w:vAlign w:val="center"/>
          </w:tcPr>
          <w:p w14:paraId="5254D2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6D452A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r>
      <w:tr w14:paraId="2328BB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0" w:type="auto"/>
            <w:vMerge w:val="continue"/>
            <w:shd w:val="clear" w:color="auto" w:fill="auto"/>
            <w:vAlign w:val="center"/>
          </w:tcPr>
          <w:p w14:paraId="64156F51">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highlight w:val="none"/>
              </w:rPr>
            </w:pPr>
          </w:p>
        </w:tc>
        <w:tc>
          <w:tcPr>
            <w:tcW w:w="0" w:type="auto"/>
            <w:vMerge w:val="restart"/>
            <w:shd w:val="clear" w:color="auto" w:fill="auto"/>
            <w:vAlign w:val="center"/>
          </w:tcPr>
          <w:p w14:paraId="5F5D66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（四）无法提供</w:t>
            </w:r>
          </w:p>
        </w:tc>
        <w:tc>
          <w:tcPr>
            <w:tcW w:w="0" w:type="auto"/>
            <w:shd w:val="clear" w:color="auto" w:fill="auto"/>
            <w:vAlign w:val="center"/>
          </w:tcPr>
          <w:p w14:paraId="612E1C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1.本机关不掌握相关政府信息</w:t>
            </w:r>
          </w:p>
        </w:tc>
        <w:tc>
          <w:tcPr>
            <w:tcW w:w="0" w:type="auto"/>
            <w:shd w:val="clear" w:color="auto" w:fill="auto"/>
            <w:vAlign w:val="center"/>
          </w:tcPr>
          <w:p w14:paraId="249139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1725BE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35DB87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2FF41C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737" w:type="dxa"/>
            <w:shd w:val="clear" w:color="auto" w:fill="auto"/>
            <w:vAlign w:val="center"/>
          </w:tcPr>
          <w:p w14:paraId="635D79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645" w:type="dxa"/>
            <w:shd w:val="clear" w:color="auto" w:fill="auto"/>
            <w:vAlign w:val="center"/>
          </w:tcPr>
          <w:p w14:paraId="57CFC6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141299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r>
      <w:tr w14:paraId="38806B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0" w:type="auto"/>
            <w:vMerge w:val="continue"/>
            <w:shd w:val="clear" w:color="auto" w:fill="auto"/>
            <w:vAlign w:val="center"/>
          </w:tcPr>
          <w:p w14:paraId="63181065">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highlight w:val="none"/>
              </w:rPr>
            </w:pPr>
          </w:p>
        </w:tc>
        <w:tc>
          <w:tcPr>
            <w:tcW w:w="0" w:type="auto"/>
            <w:vMerge w:val="continue"/>
            <w:shd w:val="clear" w:color="auto" w:fill="auto"/>
            <w:vAlign w:val="center"/>
          </w:tcPr>
          <w:p w14:paraId="79E7FC30">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highlight w:val="none"/>
              </w:rPr>
            </w:pPr>
          </w:p>
        </w:tc>
        <w:tc>
          <w:tcPr>
            <w:tcW w:w="0" w:type="auto"/>
            <w:shd w:val="clear" w:color="auto" w:fill="auto"/>
            <w:vAlign w:val="center"/>
          </w:tcPr>
          <w:p w14:paraId="087E2A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2.没有现成信息需要另行制作</w:t>
            </w:r>
          </w:p>
        </w:tc>
        <w:tc>
          <w:tcPr>
            <w:tcW w:w="0" w:type="auto"/>
            <w:shd w:val="clear" w:color="auto" w:fill="auto"/>
            <w:vAlign w:val="center"/>
          </w:tcPr>
          <w:p w14:paraId="6251BC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1243AA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39AF67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77D2B2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737" w:type="dxa"/>
            <w:shd w:val="clear" w:color="auto" w:fill="auto"/>
            <w:vAlign w:val="center"/>
          </w:tcPr>
          <w:p w14:paraId="740B75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645" w:type="dxa"/>
            <w:shd w:val="clear" w:color="auto" w:fill="auto"/>
            <w:vAlign w:val="center"/>
          </w:tcPr>
          <w:p w14:paraId="626BED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06804E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r>
      <w:tr w14:paraId="52F432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0" w:type="auto"/>
            <w:vMerge w:val="continue"/>
            <w:shd w:val="clear" w:color="auto" w:fill="auto"/>
            <w:vAlign w:val="center"/>
          </w:tcPr>
          <w:p w14:paraId="2EE2332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highlight w:val="none"/>
              </w:rPr>
            </w:pPr>
          </w:p>
        </w:tc>
        <w:tc>
          <w:tcPr>
            <w:tcW w:w="0" w:type="auto"/>
            <w:vMerge w:val="continue"/>
            <w:shd w:val="clear" w:color="auto" w:fill="auto"/>
            <w:vAlign w:val="center"/>
          </w:tcPr>
          <w:p w14:paraId="49A349F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highlight w:val="none"/>
              </w:rPr>
            </w:pPr>
          </w:p>
        </w:tc>
        <w:tc>
          <w:tcPr>
            <w:tcW w:w="0" w:type="auto"/>
            <w:shd w:val="clear" w:color="auto" w:fill="auto"/>
            <w:vAlign w:val="center"/>
          </w:tcPr>
          <w:p w14:paraId="5F8756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3.补正后申请内容仍不明确</w:t>
            </w:r>
          </w:p>
        </w:tc>
        <w:tc>
          <w:tcPr>
            <w:tcW w:w="0" w:type="auto"/>
            <w:shd w:val="clear" w:color="auto" w:fill="auto"/>
            <w:vAlign w:val="center"/>
          </w:tcPr>
          <w:p w14:paraId="49665D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5B0B67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37A13B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2B07B0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737" w:type="dxa"/>
            <w:shd w:val="clear" w:color="auto" w:fill="auto"/>
            <w:vAlign w:val="center"/>
          </w:tcPr>
          <w:p w14:paraId="373B68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645" w:type="dxa"/>
            <w:shd w:val="clear" w:color="auto" w:fill="auto"/>
            <w:vAlign w:val="center"/>
          </w:tcPr>
          <w:p w14:paraId="447941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0B7DA1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r>
      <w:tr w14:paraId="69DF0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0" w:type="auto"/>
            <w:vMerge w:val="continue"/>
            <w:shd w:val="clear" w:color="auto" w:fill="auto"/>
            <w:vAlign w:val="center"/>
          </w:tcPr>
          <w:p w14:paraId="0AB6295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highlight w:val="none"/>
              </w:rPr>
            </w:pPr>
          </w:p>
        </w:tc>
        <w:tc>
          <w:tcPr>
            <w:tcW w:w="0" w:type="auto"/>
            <w:vMerge w:val="restart"/>
            <w:shd w:val="clear" w:color="auto" w:fill="auto"/>
            <w:vAlign w:val="center"/>
          </w:tcPr>
          <w:p w14:paraId="1E30B7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（五）不予处理</w:t>
            </w:r>
          </w:p>
        </w:tc>
        <w:tc>
          <w:tcPr>
            <w:tcW w:w="0" w:type="auto"/>
            <w:shd w:val="clear" w:color="auto" w:fill="auto"/>
            <w:vAlign w:val="center"/>
          </w:tcPr>
          <w:p w14:paraId="603906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1.信访举报投诉类申请</w:t>
            </w:r>
          </w:p>
        </w:tc>
        <w:tc>
          <w:tcPr>
            <w:tcW w:w="0" w:type="auto"/>
            <w:shd w:val="clear" w:color="auto" w:fill="auto"/>
            <w:vAlign w:val="center"/>
          </w:tcPr>
          <w:p w14:paraId="5D6EB4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62EE3B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15004A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1B8F94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737" w:type="dxa"/>
            <w:shd w:val="clear" w:color="auto" w:fill="auto"/>
            <w:vAlign w:val="center"/>
          </w:tcPr>
          <w:p w14:paraId="6CA88C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645" w:type="dxa"/>
            <w:shd w:val="clear" w:color="auto" w:fill="auto"/>
            <w:vAlign w:val="center"/>
          </w:tcPr>
          <w:p w14:paraId="2BA952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663D0C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r>
      <w:tr w14:paraId="2C5F37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0" w:type="auto"/>
            <w:vMerge w:val="continue"/>
            <w:shd w:val="clear" w:color="auto" w:fill="auto"/>
            <w:vAlign w:val="center"/>
          </w:tcPr>
          <w:p w14:paraId="4D6A623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highlight w:val="none"/>
              </w:rPr>
            </w:pPr>
          </w:p>
        </w:tc>
        <w:tc>
          <w:tcPr>
            <w:tcW w:w="0" w:type="auto"/>
            <w:vMerge w:val="continue"/>
            <w:shd w:val="clear" w:color="auto" w:fill="auto"/>
            <w:vAlign w:val="center"/>
          </w:tcPr>
          <w:p w14:paraId="3949BE48">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highlight w:val="none"/>
              </w:rPr>
            </w:pPr>
          </w:p>
        </w:tc>
        <w:tc>
          <w:tcPr>
            <w:tcW w:w="0" w:type="auto"/>
            <w:shd w:val="clear" w:color="auto" w:fill="auto"/>
            <w:vAlign w:val="center"/>
          </w:tcPr>
          <w:p w14:paraId="144D3C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2.重复申请</w:t>
            </w:r>
          </w:p>
        </w:tc>
        <w:tc>
          <w:tcPr>
            <w:tcW w:w="0" w:type="auto"/>
            <w:shd w:val="clear" w:color="auto" w:fill="auto"/>
            <w:vAlign w:val="center"/>
          </w:tcPr>
          <w:p w14:paraId="386286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2D0F10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64E808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092461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737" w:type="dxa"/>
            <w:shd w:val="clear" w:color="auto" w:fill="auto"/>
            <w:vAlign w:val="center"/>
          </w:tcPr>
          <w:p w14:paraId="394ECD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645" w:type="dxa"/>
            <w:shd w:val="clear" w:color="auto" w:fill="auto"/>
            <w:vAlign w:val="center"/>
          </w:tcPr>
          <w:p w14:paraId="1F3F35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39FC27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r>
      <w:tr w14:paraId="6099EC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0" w:type="auto"/>
            <w:vMerge w:val="continue"/>
            <w:shd w:val="clear" w:color="auto" w:fill="auto"/>
            <w:vAlign w:val="center"/>
          </w:tcPr>
          <w:p w14:paraId="4CFD680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highlight w:val="none"/>
              </w:rPr>
            </w:pPr>
          </w:p>
        </w:tc>
        <w:tc>
          <w:tcPr>
            <w:tcW w:w="0" w:type="auto"/>
            <w:vMerge w:val="continue"/>
            <w:shd w:val="clear" w:color="auto" w:fill="auto"/>
            <w:vAlign w:val="center"/>
          </w:tcPr>
          <w:p w14:paraId="6F2B8F2E">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highlight w:val="none"/>
              </w:rPr>
            </w:pPr>
          </w:p>
        </w:tc>
        <w:tc>
          <w:tcPr>
            <w:tcW w:w="0" w:type="auto"/>
            <w:shd w:val="clear" w:color="auto" w:fill="auto"/>
            <w:vAlign w:val="center"/>
          </w:tcPr>
          <w:p w14:paraId="7602EA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3.要求提供公开出版物</w:t>
            </w:r>
          </w:p>
        </w:tc>
        <w:tc>
          <w:tcPr>
            <w:tcW w:w="0" w:type="auto"/>
            <w:shd w:val="clear" w:color="auto" w:fill="auto"/>
            <w:vAlign w:val="center"/>
          </w:tcPr>
          <w:p w14:paraId="7FA27E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72EB7D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6CEB56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189C3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737" w:type="dxa"/>
            <w:shd w:val="clear" w:color="auto" w:fill="auto"/>
            <w:vAlign w:val="center"/>
          </w:tcPr>
          <w:p w14:paraId="685928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645" w:type="dxa"/>
            <w:shd w:val="clear" w:color="auto" w:fill="auto"/>
            <w:vAlign w:val="center"/>
          </w:tcPr>
          <w:p w14:paraId="39123B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3874B3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r>
      <w:tr w14:paraId="3F80A7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0" w:type="auto"/>
            <w:vMerge w:val="continue"/>
            <w:shd w:val="clear" w:color="auto" w:fill="auto"/>
            <w:vAlign w:val="center"/>
          </w:tcPr>
          <w:p w14:paraId="3F97BB3D">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highlight w:val="none"/>
              </w:rPr>
            </w:pPr>
          </w:p>
        </w:tc>
        <w:tc>
          <w:tcPr>
            <w:tcW w:w="0" w:type="auto"/>
            <w:vMerge w:val="continue"/>
            <w:shd w:val="clear" w:color="auto" w:fill="auto"/>
            <w:vAlign w:val="center"/>
          </w:tcPr>
          <w:p w14:paraId="71318260">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highlight w:val="none"/>
              </w:rPr>
            </w:pPr>
          </w:p>
        </w:tc>
        <w:tc>
          <w:tcPr>
            <w:tcW w:w="0" w:type="auto"/>
            <w:shd w:val="clear" w:color="auto" w:fill="auto"/>
            <w:vAlign w:val="center"/>
          </w:tcPr>
          <w:p w14:paraId="6E795A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4.无正当理由大量反复申请</w:t>
            </w:r>
          </w:p>
        </w:tc>
        <w:tc>
          <w:tcPr>
            <w:tcW w:w="0" w:type="auto"/>
            <w:shd w:val="clear" w:color="auto" w:fill="auto"/>
            <w:vAlign w:val="center"/>
          </w:tcPr>
          <w:p w14:paraId="782666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7A358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2FA012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0617D2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737" w:type="dxa"/>
            <w:shd w:val="clear" w:color="auto" w:fill="auto"/>
            <w:vAlign w:val="center"/>
          </w:tcPr>
          <w:p w14:paraId="311EFA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645" w:type="dxa"/>
            <w:shd w:val="clear" w:color="auto" w:fill="auto"/>
            <w:vAlign w:val="center"/>
          </w:tcPr>
          <w:p w14:paraId="780363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2DC24A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r>
      <w:tr w14:paraId="651828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0" w:type="auto"/>
            <w:vMerge w:val="continue"/>
            <w:shd w:val="clear" w:color="auto" w:fill="auto"/>
            <w:vAlign w:val="center"/>
          </w:tcPr>
          <w:p w14:paraId="38ED32AB">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highlight w:val="none"/>
              </w:rPr>
            </w:pPr>
          </w:p>
        </w:tc>
        <w:tc>
          <w:tcPr>
            <w:tcW w:w="0" w:type="auto"/>
            <w:vMerge w:val="continue"/>
            <w:shd w:val="clear" w:color="auto" w:fill="auto"/>
            <w:vAlign w:val="center"/>
          </w:tcPr>
          <w:p w14:paraId="727C1E54">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highlight w:val="none"/>
              </w:rPr>
            </w:pPr>
          </w:p>
        </w:tc>
        <w:tc>
          <w:tcPr>
            <w:tcW w:w="0" w:type="auto"/>
            <w:shd w:val="clear" w:color="auto" w:fill="auto"/>
            <w:vAlign w:val="center"/>
          </w:tcPr>
          <w:p w14:paraId="3FCF43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5.要求行政机关确认或重新出具已获取信息</w:t>
            </w:r>
          </w:p>
        </w:tc>
        <w:tc>
          <w:tcPr>
            <w:tcW w:w="0" w:type="auto"/>
            <w:shd w:val="clear" w:color="auto" w:fill="auto"/>
            <w:vAlign w:val="center"/>
          </w:tcPr>
          <w:p w14:paraId="37A0ED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27D220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36A23D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0D02DD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737" w:type="dxa"/>
            <w:shd w:val="clear" w:color="auto" w:fill="auto"/>
            <w:vAlign w:val="center"/>
          </w:tcPr>
          <w:p w14:paraId="679034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645" w:type="dxa"/>
            <w:shd w:val="clear" w:color="auto" w:fill="auto"/>
            <w:vAlign w:val="center"/>
          </w:tcPr>
          <w:p w14:paraId="5FAA55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4125DC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0"/>
              <w:textAlignment w:val="auto"/>
              <w:rPr>
                <w:rFonts w:hint="default"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0</w:t>
            </w:r>
          </w:p>
        </w:tc>
      </w:tr>
      <w:tr w14:paraId="362087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0" w:type="auto"/>
            <w:vMerge w:val="continue"/>
            <w:shd w:val="clear" w:color="auto" w:fill="auto"/>
            <w:vAlign w:val="center"/>
          </w:tcPr>
          <w:p w14:paraId="563CF9FB">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highlight w:val="none"/>
              </w:rPr>
            </w:pPr>
          </w:p>
        </w:tc>
        <w:tc>
          <w:tcPr>
            <w:tcW w:w="0" w:type="auto"/>
            <w:gridSpan w:val="2"/>
            <w:shd w:val="clear" w:color="auto" w:fill="auto"/>
            <w:vAlign w:val="center"/>
          </w:tcPr>
          <w:p w14:paraId="6C989A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（六）其他处理</w:t>
            </w:r>
          </w:p>
        </w:tc>
        <w:tc>
          <w:tcPr>
            <w:tcW w:w="0" w:type="auto"/>
            <w:shd w:val="clear" w:color="auto" w:fill="auto"/>
            <w:vAlign w:val="center"/>
          </w:tcPr>
          <w:p w14:paraId="23D11C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445606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6568A6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6A21EF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737" w:type="dxa"/>
            <w:shd w:val="clear" w:color="auto" w:fill="auto"/>
            <w:vAlign w:val="center"/>
          </w:tcPr>
          <w:p w14:paraId="0E4410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645" w:type="dxa"/>
            <w:shd w:val="clear" w:color="auto" w:fill="auto"/>
            <w:vAlign w:val="center"/>
          </w:tcPr>
          <w:p w14:paraId="2F79B7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261442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r>
      <w:tr w14:paraId="70EF1A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0" w:type="auto"/>
            <w:vMerge w:val="continue"/>
            <w:shd w:val="clear" w:color="auto" w:fill="auto"/>
            <w:vAlign w:val="center"/>
          </w:tcPr>
          <w:p w14:paraId="1897664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highlight w:val="none"/>
              </w:rPr>
            </w:pPr>
          </w:p>
        </w:tc>
        <w:tc>
          <w:tcPr>
            <w:tcW w:w="0" w:type="auto"/>
            <w:gridSpan w:val="2"/>
            <w:shd w:val="clear" w:color="auto" w:fill="auto"/>
            <w:vAlign w:val="center"/>
          </w:tcPr>
          <w:p w14:paraId="4B29AE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（七）总计</w:t>
            </w:r>
          </w:p>
        </w:tc>
        <w:tc>
          <w:tcPr>
            <w:tcW w:w="0" w:type="auto"/>
            <w:shd w:val="clear" w:color="auto" w:fill="auto"/>
            <w:vAlign w:val="center"/>
          </w:tcPr>
          <w:p w14:paraId="3DC02F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p>
        </w:tc>
        <w:tc>
          <w:tcPr>
            <w:tcW w:w="0" w:type="auto"/>
            <w:shd w:val="clear" w:color="auto" w:fill="auto"/>
            <w:vAlign w:val="center"/>
          </w:tcPr>
          <w:p w14:paraId="2FA21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default" w:ascii="仿宋_GB2312" w:hAnsi="仿宋_GB2312" w:eastAsia="仿宋_GB2312" w:cs="仿宋_GB2312"/>
                <w:sz w:val="24"/>
                <w:szCs w:val="24"/>
                <w:highlight w:val="none"/>
                <w:lang w:val="en-US"/>
              </w:rPr>
            </w:pPr>
          </w:p>
        </w:tc>
        <w:tc>
          <w:tcPr>
            <w:tcW w:w="0" w:type="auto"/>
            <w:shd w:val="clear" w:color="auto" w:fill="auto"/>
            <w:vAlign w:val="center"/>
          </w:tcPr>
          <w:p w14:paraId="5D234B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default" w:ascii="仿宋_GB2312" w:hAnsi="仿宋_GB2312" w:eastAsia="仿宋_GB2312" w:cs="仿宋_GB2312"/>
                <w:sz w:val="24"/>
                <w:szCs w:val="24"/>
                <w:highlight w:val="none"/>
                <w:lang w:val="en-US"/>
              </w:rPr>
            </w:pPr>
          </w:p>
        </w:tc>
        <w:tc>
          <w:tcPr>
            <w:tcW w:w="0" w:type="auto"/>
            <w:shd w:val="clear" w:color="auto" w:fill="auto"/>
            <w:vAlign w:val="center"/>
          </w:tcPr>
          <w:p w14:paraId="732BEB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default" w:ascii="仿宋_GB2312" w:hAnsi="仿宋_GB2312" w:eastAsia="仿宋_GB2312" w:cs="仿宋_GB2312"/>
                <w:sz w:val="24"/>
                <w:szCs w:val="24"/>
                <w:highlight w:val="none"/>
                <w:lang w:val="en-US"/>
              </w:rPr>
            </w:pPr>
          </w:p>
        </w:tc>
        <w:tc>
          <w:tcPr>
            <w:tcW w:w="737" w:type="dxa"/>
            <w:shd w:val="clear" w:color="auto" w:fill="auto"/>
            <w:vAlign w:val="center"/>
          </w:tcPr>
          <w:p w14:paraId="14BD30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default" w:ascii="仿宋_GB2312" w:hAnsi="仿宋_GB2312" w:eastAsia="仿宋_GB2312" w:cs="仿宋_GB2312"/>
                <w:sz w:val="24"/>
                <w:szCs w:val="24"/>
                <w:highlight w:val="none"/>
                <w:lang w:val="en-US"/>
              </w:rPr>
            </w:pPr>
          </w:p>
        </w:tc>
        <w:tc>
          <w:tcPr>
            <w:tcW w:w="645" w:type="dxa"/>
            <w:shd w:val="clear" w:color="auto" w:fill="auto"/>
            <w:vAlign w:val="center"/>
          </w:tcPr>
          <w:p w14:paraId="22D97F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default" w:ascii="仿宋_GB2312" w:hAnsi="仿宋_GB2312" w:eastAsia="仿宋_GB2312" w:cs="仿宋_GB2312"/>
                <w:sz w:val="24"/>
                <w:szCs w:val="24"/>
                <w:highlight w:val="none"/>
                <w:lang w:val="en-US"/>
              </w:rPr>
            </w:pPr>
          </w:p>
        </w:tc>
        <w:tc>
          <w:tcPr>
            <w:tcW w:w="0" w:type="auto"/>
            <w:shd w:val="clear" w:color="auto" w:fill="auto"/>
            <w:vAlign w:val="center"/>
          </w:tcPr>
          <w:p w14:paraId="1BD23C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default" w:ascii="仿宋_GB2312" w:hAnsi="仿宋_GB2312" w:eastAsia="仿宋_GB2312" w:cs="仿宋_GB2312"/>
                <w:sz w:val="24"/>
                <w:szCs w:val="24"/>
                <w:highlight w:val="none"/>
                <w:lang w:val="en-US"/>
              </w:rPr>
            </w:pPr>
          </w:p>
        </w:tc>
      </w:tr>
      <w:tr w14:paraId="591096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0" w:type="auto"/>
            <w:gridSpan w:val="3"/>
            <w:shd w:val="clear" w:color="auto" w:fill="auto"/>
            <w:vAlign w:val="center"/>
          </w:tcPr>
          <w:p w14:paraId="74200C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四、结转下年度继续办理</w:t>
            </w:r>
          </w:p>
        </w:tc>
        <w:tc>
          <w:tcPr>
            <w:tcW w:w="0" w:type="auto"/>
            <w:shd w:val="clear" w:color="auto" w:fill="auto"/>
            <w:vAlign w:val="center"/>
          </w:tcPr>
          <w:p w14:paraId="25350C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6C4F56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5813F6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13A4B7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737" w:type="dxa"/>
            <w:shd w:val="clear" w:color="auto" w:fill="auto"/>
            <w:vAlign w:val="center"/>
          </w:tcPr>
          <w:p w14:paraId="26D29C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645" w:type="dxa"/>
            <w:shd w:val="clear" w:color="auto" w:fill="auto"/>
            <w:vAlign w:val="center"/>
          </w:tcPr>
          <w:p w14:paraId="7516D8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0" w:type="auto"/>
            <w:shd w:val="clear" w:color="auto" w:fill="auto"/>
            <w:vAlign w:val="center"/>
          </w:tcPr>
          <w:p w14:paraId="6D90F9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r>
    </w:tbl>
    <w:p w14:paraId="53E7A9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i w:val="0"/>
          <w:iCs w:val="0"/>
          <w:caps w:val="0"/>
          <w:color w:val="333333"/>
          <w:spacing w:val="0"/>
          <w:sz w:val="32"/>
          <w:szCs w:val="32"/>
          <w:highlight w:val="none"/>
          <w:shd w:val="clear" w:fill="FFFFFF"/>
        </w:rPr>
      </w:pPr>
      <w:r>
        <w:rPr>
          <w:rFonts w:hint="eastAsia" w:ascii="黑体" w:hAnsi="黑体" w:eastAsia="黑体" w:cs="黑体"/>
          <w:i w:val="0"/>
          <w:iCs w:val="0"/>
          <w:caps w:val="0"/>
          <w:color w:val="333333"/>
          <w:spacing w:val="0"/>
          <w:sz w:val="32"/>
          <w:szCs w:val="32"/>
          <w:highlight w:val="none"/>
          <w:shd w:val="clear" w:fill="FFFFFF"/>
        </w:rPr>
        <w:t>四、政府信息公开行政复议、行政诉讼情况</w:t>
      </w:r>
    </w:p>
    <w:tbl>
      <w:tblPr>
        <w:tblStyle w:val="4"/>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72"/>
        <w:gridCol w:w="557"/>
        <w:gridCol w:w="557"/>
        <w:gridCol w:w="557"/>
        <w:gridCol w:w="558"/>
        <w:gridCol w:w="558"/>
        <w:gridCol w:w="558"/>
        <w:gridCol w:w="558"/>
        <w:gridCol w:w="558"/>
        <w:gridCol w:w="558"/>
        <w:gridCol w:w="558"/>
        <w:gridCol w:w="558"/>
        <w:gridCol w:w="558"/>
        <w:gridCol w:w="558"/>
        <w:gridCol w:w="573"/>
      </w:tblGrid>
      <w:tr w14:paraId="740BFA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15" w:type="dxa"/>
        </w:trPr>
        <w:tc>
          <w:tcPr>
            <w:tcW w:w="2756" w:type="dxa"/>
            <w:gridSpan w:val="5"/>
            <w:shd w:val="clear" w:color="auto" w:fill="auto"/>
            <w:vAlign w:val="center"/>
          </w:tcPr>
          <w:p w14:paraId="5B8851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行政复议</w:t>
            </w:r>
          </w:p>
        </w:tc>
        <w:tc>
          <w:tcPr>
            <w:tcW w:w="5550" w:type="dxa"/>
            <w:gridSpan w:val="10"/>
            <w:shd w:val="clear" w:color="auto" w:fill="auto"/>
            <w:vAlign w:val="center"/>
          </w:tcPr>
          <w:p w14:paraId="049609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行政诉讼</w:t>
            </w:r>
          </w:p>
        </w:tc>
      </w:tr>
      <w:tr w14:paraId="7A4E4F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527" w:type="dxa"/>
            <w:vMerge w:val="restart"/>
            <w:shd w:val="clear" w:color="auto" w:fill="auto"/>
            <w:vAlign w:val="center"/>
          </w:tcPr>
          <w:p w14:paraId="22691B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结果维持</w:t>
            </w:r>
          </w:p>
        </w:tc>
        <w:tc>
          <w:tcPr>
            <w:tcW w:w="527" w:type="dxa"/>
            <w:vMerge w:val="restart"/>
            <w:shd w:val="clear" w:color="auto" w:fill="auto"/>
            <w:vAlign w:val="center"/>
          </w:tcPr>
          <w:p w14:paraId="5F78BA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结果纠正</w:t>
            </w:r>
          </w:p>
        </w:tc>
        <w:tc>
          <w:tcPr>
            <w:tcW w:w="527" w:type="dxa"/>
            <w:vMerge w:val="restart"/>
            <w:shd w:val="clear" w:color="auto" w:fill="auto"/>
            <w:vAlign w:val="center"/>
          </w:tcPr>
          <w:p w14:paraId="7D65F5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其他结果</w:t>
            </w:r>
          </w:p>
        </w:tc>
        <w:tc>
          <w:tcPr>
            <w:tcW w:w="527" w:type="dxa"/>
            <w:vMerge w:val="restart"/>
            <w:shd w:val="clear" w:color="auto" w:fill="auto"/>
            <w:vAlign w:val="center"/>
          </w:tcPr>
          <w:p w14:paraId="6A958E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尚未审结</w:t>
            </w:r>
          </w:p>
        </w:tc>
        <w:tc>
          <w:tcPr>
            <w:tcW w:w="528" w:type="dxa"/>
            <w:vMerge w:val="restart"/>
            <w:shd w:val="clear" w:color="auto" w:fill="auto"/>
            <w:vAlign w:val="center"/>
          </w:tcPr>
          <w:p w14:paraId="4ABA74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总计</w:t>
            </w:r>
          </w:p>
        </w:tc>
        <w:tc>
          <w:tcPr>
            <w:tcW w:w="2760" w:type="dxa"/>
            <w:gridSpan w:val="5"/>
            <w:shd w:val="clear" w:color="auto" w:fill="auto"/>
            <w:vAlign w:val="center"/>
          </w:tcPr>
          <w:p w14:paraId="24362E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未经复议直接起诉</w:t>
            </w:r>
          </w:p>
        </w:tc>
        <w:tc>
          <w:tcPr>
            <w:tcW w:w="2760" w:type="dxa"/>
            <w:gridSpan w:val="5"/>
            <w:shd w:val="clear" w:color="auto" w:fill="auto"/>
            <w:vAlign w:val="center"/>
          </w:tcPr>
          <w:p w14:paraId="4A90B2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复议后起诉</w:t>
            </w:r>
          </w:p>
        </w:tc>
      </w:tr>
      <w:tr w14:paraId="5BBE31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527" w:type="dxa"/>
            <w:vMerge w:val="continue"/>
            <w:shd w:val="clear" w:color="auto" w:fill="auto"/>
            <w:vAlign w:val="center"/>
          </w:tcPr>
          <w:p w14:paraId="0F238C3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527" w:type="dxa"/>
            <w:vMerge w:val="continue"/>
            <w:shd w:val="clear" w:color="auto" w:fill="auto"/>
            <w:vAlign w:val="center"/>
          </w:tcPr>
          <w:p w14:paraId="27AADEE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527" w:type="dxa"/>
            <w:vMerge w:val="continue"/>
            <w:shd w:val="clear" w:color="auto" w:fill="auto"/>
            <w:vAlign w:val="center"/>
          </w:tcPr>
          <w:p w14:paraId="331C17A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527" w:type="dxa"/>
            <w:vMerge w:val="continue"/>
            <w:shd w:val="clear" w:color="auto" w:fill="auto"/>
            <w:vAlign w:val="center"/>
          </w:tcPr>
          <w:p w14:paraId="3486516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528" w:type="dxa"/>
            <w:vMerge w:val="continue"/>
            <w:shd w:val="clear" w:color="auto" w:fill="auto"/>
            <w:vAlign w:val="center"/>
          </w:tcPr>
          <w:p w14:paraId="6AE504F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528" w:type="dxa"/>
            <w:shd w:val="clear" w:color="auto" w:fill="auto"/>
            <w:vAlign w:val="center"/>
          </w:tcPr>
          <w:p w14:paraId="58A235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结果维持</w:t>
            </w:r>
          </w:p>
        </w:tc>
        <w:tc>
          <w:tcPr>
            <w:tcW w:w="528" w:type="dxa"/>
            <w:shd w:val="clear" w:color="auto" w:fill="auto"/>
            <w:vAlign w:val="center"/>
          </w:tcPr>
          <w:p w14:paraId="25EEA7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结果纠正</w:t>
            </w:r>
          </w:p>
        </w:tc>
        <w:tc>
          <w:tcPr>
            <w:tcW w:w="528" w:type="dxa"/>
            <w:shd w:val="clear" w:color="auto" w:fill="auto"/>
            <w:vAlign w:val="center"/>
          </w:tcPr>
          <w:p w14:paraId="1D45D8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其他结果</w:t>
            </w:r>
          </w:p>
        </w:tc>
        <w:tc>
          <w:tcPr>
            <w:tcW w:w="528" w:type="dxa"/>
            <w:shd w:val="clear" w:color="auto" w:fill="auto"/>
            <w:vAlign w:val="center"/>
          </w:tcPr>
          <w:p w14:paraId="39980E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尚未审结</w:t>
            </w:r>
          </w:p>
        </w:tc>
        <w:tc>
          <w:tcPr>
            <w:tcW w:w="528" w:type="dxa"/>
            <w:shd w:val="clear" w:color="auto" w:fill="auto"/>
            <w:vAlign w:val="center"/>
          </w:tcPr>
          <w:p w14:paraId="124E6B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总计</w:t>
            </w:r>
          </w:p>
        </w:tc>
        <w:tc>
          <w:tcPr>
            <w:tcW w:w="528" w:type="dxa"/>
            <w:shd w:val="clear" w:color="auto" w:fill="auto"/>
            <w:vAlign w:val="center"/>
          </w:tcPr>
          <w:p w14:paraId="785A1C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结果维持</w:t>
            </w:r>
          </w:p>
        </w:tc>
        <w:tc>
          <w:tcPr>
            <w:tcW w:w="528" w:type="dxa"/>
            <w:shd w:val="clear" w:color="auto" w:fill="auto"/>
            <w:vAlign w:val="center"/>
          </w:tcPr>
          <w:p w14:paraId="297D6A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结果纠正</w:t>
            </w:r>
          </w:p>
        </w:tc>
        <w:tc>
          <w:tcPr>
            <w:tcW w:w="528" w:type="dxa"/>
            <w:shd w:val="clear" w:color="auto" w:fill="auto"/>
            <w:vAlign w:val="center"/>
          </w:tcPr>
          <w:p w14:paraId="183FA8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其他结果</w:t>
            </w:r>
          </w:p>
        </w:tc>
        <w:tc>
          <w:tcPr>
            <w:tcW w:w="528" w:type="dxa"/>
            <w:shd w:val="clear" w:color="auto" w:fill="auto"/>
            <w:vAlign w:val="center"/>
          </w:tcPr>
          <w:p w14:paraId="309F5F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尚未审结</w:t>
            </w:r>
          </w:p>
        </w:tc>
        <w:tc>
          <w:tcPr>
            <w:tcW w:w="528" w:type="dxa"/>
            <w:shd w:val="clear" w:color="auto" w:fill="auto"/>
            <w:vAlign w:val="center"/>
          </w:tcPr>
          <w:p w14:paraId="04ED9A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总计</w:t>
            </w:r>
          </w:p>
        </w:tc>
      </w:tr>
      <w:tr w14:paraId="14552C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527" w:type="dxa"/>
            <w:shd w:val="clear" w:color="auto" w:fill="auto"/>
            <w:vAlign w:val="center"/>
          </w:tcPr>
          <w:p w14:paraId="0D79FA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p>
        </w:tc>
        <w:tc>
          <w:tcPr>
            <w:tcW w:w="527" w:type="dxa"/>
            <w:shd w:val="clear" w:color="auto" w:fill="auto"/>
            <w:vAlign w:val="center"/>
          </w:tcPr>
          <w:p w14:paraId="34CA77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527" w:type="dxa"/>
            <w:shd w:val="clear" w:color="auto" w:fill="auto"/>
            <w:vAlign w:val="center"/>
          </w:tcPr>
          <w:p w14:paraId="07E2C1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527" w:type="dxa"/>
            <w:shd w:val="clear" w:color="auto" w:fill="auto"/>
            <w:vAlign w:val="center"/>
          </w:tcPr>
          <w:p w14:paraId="1D31C8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528" w:type="dxa"/>
            <w:shd w:val="clear" w:color="auto" w:fill="auto"/>
            <w:vAlign w:val="center"/>
          </w:tcPr>
          <w:p w14:paraId="296FAA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p>
          <w:p w14:paraId="37629F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p>
        </w:tc>
        <w:tc>
          <w:tcPr>
            <w:tcW w:w="528" w:type="dxa"/>
            <w:shd w:val="clear" w:color="auto" w:fill="auto"/>
            <w:vAlign w:val="center"/>
          </w:tcPr>
          <w:p w14:paraId="12FB65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w:t>
            </w:r>
          </w:p>
        </w:tc>
        <w:tc>
          <w:tcPr>
            <w:tcW w:w="528" w:type="dxa"/>
            <w:shd w:val="clear" w:color="auto" w:fill="auto"/>
            <w:vAlign w:val="center"/>
          </w:tcPr>
          <w:p w14:paraId="5E3E6E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528" w:type="dxa"/>
            <w:shd w:val="clear" w:color="auto" w:fill="auto"/>
            <w:vAlign w:val="center"/>
          </w:tcPr>
          <w:p w14:paraId="5CB12E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528" w:type="dxa"/>
            <w:shd w:val="clear" w:color="auto" w:fill="auto"/>
            <w:vAlign w:val="center"/>
          </w:tcPr>
          <w:p w14:paraId="6D71B1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w:t>
            </w:r>
          </w:p>
        </w:tc>
        <w:tc>
          <w:tcPr>
            <w:tcW w:w="528" w:type="dxa"/>
            <w:shd w:val="clear" w:color="auto" w:fill="auto"/>
            <w:vAlign w:val="center"/>
          </w:tcPr>
          <w:p w14:paraId="1ABF2E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4</w:t>
            </w:r>
          </w:p>
        </w:tc>
        <w:tc>
          <w:tcPr>
            <w:tcW w:w="528" w:type="dxa"/>
            <w:shd w:val="clear" w:color="auto" w:fill="auto"/>
            <w:vAlign w:val="center"/>
          </w:tcPr>
          <w:p w14:paraId="09D4FF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w:t>
            </w:r>
          </w:p>
        </w:tc>
        <w:tc>
          <w:tcPr>
            <w:tcW w:w="528" w:type="dxa"/>
            <w:shd w:val="clear" w:color="auto" w:fill="auto"/>
            <w:vAlign w:val="center"/>
          </w:tcPr>
          <w:p w14:paraId="630057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528" w:type="dxa"/>
            <w:shd w:val="clear" w:color="auto" w:fill="auto"/>
            <w:vAlign w:val="center"/>
          </w:tcPr>
          <w:p w14:paraId="0349A5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528" w:type="dxa"/>
            <w:shd w:val="clear" w:color="auto" w:fill="auto"/>
            <w:vAlign w:val="center"/>
          </w:tcPr>
          <w:p w14:paraId="45B2BF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?0</w:t>
            </w:r>
          </w:p>
        </w:tc>
        <w:tc>
          <w:tcPr>
            <w:tcW w:w="528" w:type="dxa"/>
            <w:shd w:val="clear" w:color="auto" w:fill="auto"/>
            <w:vAlign w:val="center"/>
          </w:tcPr>
          <w:p w14:paraId="7796B3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p>
          <w:p w14:paraId="54C942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w:t>
            </w:r>
          </w:p>
        </w:tc>
      </w:tr>
    </w:tbl>
    <w:p w14:paraId="23047CA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i w:val="0"/>
          <w:iCs w:val="0"/>
          <w:caps w:val="0"/>
          <w:color w:val="333333"/>
          <w:spacing w:val="0"/>
          <w:sz w:val="32"/>
          <w:szCs w:val="32"/>
          <w:highlight w:val="none"/>
          <w:shd w:val="clear" w:fill="FFFFFF"/>
          <w:lang w:val="en-US" w:eastAsia="zh-CN"/>
        </w:rPr>
      </w:pPr>
      <w:r>
        <w:rPr>
          <w:rFonts w:hint="eastAsia" w:ascii="黑体" w:hAnsi="黑体" w:eastAsia="黑体" w:cs="黑体"/>
          <w:i w:val="0"/>
          <w:iCs w:val="0"/>
          <w:caps w:val="0"/>
          <w:color w:val="333333"/>
          <w:spacing w:val="0"/>
          <w:sz w:val="32"/>
          <w:szCs w:val="32"/>
          <w:highlight w:val="none"/>
          <w:shd w:val="clear" w:fill="FFFFFF"/>
          <w:lang w:val="en-US" w:eastAsia="zh-CN"/>
        </w:rPr>
        <w:t>五、工作开展情况</w:t>
      </w:r>
    </w:p>
    <w:p w14:paraId="49BE85B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楷体_GB2312" w:hAnsi="楷体_GB2312" w:eastAsia="楷体_GB2312" w:cs="楷体_GB2312"/>
          <w:i w:val="0"/>
          <w:iCs w:val="0"/>
          <w:caps w:val="0"/>
          <w:color w:val="333333"/>
          <w:spacing w:val="0"/>
          <w:sz w:val="32"/>
          <w:szCs w:val="32"/>
          <w:highlight w:val="none"/>
          <w:shd w:val="clear" w:fill="FFFFFF"/>
          <w:lang w:val="en-US" w:eastAsia="zh-CN"/>
        </w:rPr>
        <w:t>（一）依托权责清单，强化权力配置信息公开</w:t>
      </w:r>
    </w:p>
    <w:p w14:paraId="30DC342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我局坚持以权责清单为核心，持续强化权力配置信息公开工作，确保权力在阳光下运行。全面梳理全局权责事项，系统整合各类行政职权，共计梳理各类权责事项163项，所有事项均通过政务服务网向社会全面公开，主动接受社会各界监督，切实保障群众的知情权、参与权和监督权。同时，健全完善组织领导体系，成立由局长任组长、分管局长任副组长、各股室及相关部门负责人为成员的自然资源管理政务信息公开工作领导小组，明确局办公室作为牵头部门，具体负责全局政务信息公开的统筹协调、组织实施等工作，细化责任分工、压实工作责任，形成“主要领导亲自抓、分管领导具体抓、各股室协同配合、办公室统筹推进”的工作格局，确保政务信息公开各项工作有序高效推进。</w:t>
      </w:r>
    </w:p>
    <w:p w14:paraId="4A11B84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楷体_GB2312" w:hAnsi="楷体_GB2312" w:eastAsia="楷体_GB2312" w:cs="楷体_GB2312"/>
          <w:i w:val="0"/>
          <w:iCs w:val="0"/>
          <w:caps w:val="0"/>
          <w:color w:val="333333"/>
          <w:spacing w:val="0"/>
          <w:sz w:val="32"/>
          <w:szCs w:val="32"/>
          <w:highlight w:val="none"/>
          <w:shd w:val="clear" w:fill="FFFFFF"/>
          <w:lang w:val="en-US" w:eastAsia="zh-CN"/>
        </w:rPr>
        <w:t>（二）聚焦标准化规范化，推进权力运行过程信息公开</w:t>
      </w:r>
    </w:p>
    <w:p w14:paraId="7C118B8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按照县政府统一部署及政府信息公开相关制度要求，我局以基层政务公开标准化规范化建设为重要抓手，进一步规范自然资源领域政务信息公开的内容、形式、范围和时限，不断提升政务信息公开规范化水平。畅通监督反馈渠道，专门设立政务公开投诉意见箱及投诉电话，及时收集群众意见建议，妥善回应社会关切；严格执行政府信息公开内容审核、审批流程，坚持“先审核、后公开，先审批、后发布”原则，严把信息公开质量关，切实提高自然资源管理工作透明度。始终严格按照制度规范推进信息公开工作，确保公开的各类信息及时、准确、规范，全面展现权力运行全过程。</w:t>
      </w:r>
    </w:p>
    <w:p w14:paraId="24FBEDE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楷体_GB2312" w:hAnsi="楷体_GB2312" w:eastAsia="楷体_GB2312" w:cs="楷体_GB2312"/>
          <w:i w:val="0"/>
          <w:iCs w:val="0"/>
          <w:caps w:val="0"/>
          <w:color w:val="333333"/>
          <w:spacing w:val="0"/>
          <w:sz w:val="32"/>
          <w:szCs w:val="32"/>
          <w:highlight w:val="none"/>
          <w:shd w:val="clear" w:fill="FFFFFF"/>
          <w:lang w:val="en-US" w:eastAsia="zh-CN"/>
        </w:rPr>
        <w:t>（三）围绕“六稳”“六保”，扎实做好用地保障工作</w:t>
      </w:r>
    </w:p>
    <w:p w14:paraId="2BD722F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我局始终坚持以人民为中心的发展思想，紧扣“六稳”“六保”工作部署，立足自然资源职能职责，全力做好用地保障和规划审批各项工作，有序推动各类建设项目复工复产、提质增效。积极主动对接上级部门，全力争取各类用地计划指标，重点保障重大项目、重点工程用地需求，切实为办事群众和市场主体提供便捷高效的政务服务。针对疫情防控、医药卫生等应急建设项目，开通审批绿色通道，实行“特事特办、专事专办、即来即办”，确保应急项目快速落地；对民生工程建设项目，采取提前介入、主动服务、简化流程、强化监督的方式，进一步提升审批效率，保障项目用地需求不受影响；对已发布出让公告但受客观因素影响无法按时成交的地块，合理延长公告期限，保障土地出让工作平稳有序推进。</w:t>
      </w:r>
    </w:p>
    <w:p w14:paraId="3BA0FE3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楷体_GB2312" w:hAnsi="楷体_GB2312" w:eastAsia="楷体_GB2312" w:cs="楷体_GB2312"/>
          <w:i w:val="0"/>
          <w:iCs w:val="0"/>
          <w:caps w:val="0"/>
          <w:color w:val="333333"/>
          <w:spacing w:val="0"/>
          <w:sz w:val="32"/>
          <w:szCs w:val="32"/>
          <w:highlight w:val="none"/>
          <w:shd w:val="clear" w:fill="FFFFFF"/>
          <w:lang w:val="en-US" w:eastAsia="zh-CN"/>
        </w:rPr>
        <w:t>（四）聚焦营商环境优化，深化政务信息公开</w:t>
      </w:r>
    </w:p>
    <w:p w14:paraId="165753D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我局充分发挥自然资源职能作用，在依法合理用地、节约集约用地等方面持续发力，为饶河县经济社会高质量发展提供坚实的资源支撑和优质高效的政务服务，助力优化县域营商环境。积极转变工作作风，以完善优化营商环境举措为切入点，自我加压、提质增效，进一步优化内部审批流程、精简审批环节，减少工作“内耗”，提升工作效能；加强窗口工作人员业务培训和职业道德教育，不断提升工作人员综合素质和服务水平，进一步缩短办事时限，便利企业和群众办事。严格落实一次性告知、限时办结、首问负责等制度，对重点工程和民生项目实行特事特办、繁事简办、随报随审、紧事快办、快审快报，切实将“一次办好”“一窗联办”“办事不求人”的工作要求落到实处。在窗口服务方面，持续压缩办理流程，将原有5个办理环节精简至2个，大幅缩短办理时限，其中一般登记办理时限不超过3个工作日、抵押登记办理时限压缩至1个工作日，真正实现群众办事“只需跑一次”，不断提升企业和群众的获得感、满意度。</w:t>
      </w:r>
    </w:p>
    <w:p w14:paraId="17410CD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楷体_GB2312" w:hAnsi="楷体_GB2312" w:eastAsia="楷体_GB2312" w:cs="楷体_GB2312"/>
          <w:i w:val="0"/>
          <w:iCs w:val="0"/>
          <w:caps w:val="0"/>
          <w:color w:val="333333"/>
          <w:spacing w:val="0"/>
          <w:sz w:val="32"/>
          <w:szCs w:val="32"/>
          <w:highlight w:val="none"/>
          <w:shd w:val="clear" w:fill="FFFFFF"/>
          <w:lang w:val="en-US" w:eastAsia="zh-CN"/>
        </w:rPr>
        <w:t>（五）强化平台建设，拓宽主动公开渠道</w:t>
      </w:r>
    </w:p>
    <w:p w14:paraId="5E935BE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我局坚持把政府门户网站和政府信息公开平台作为政务信息公开的主阵地，全面、准确、及时公开各类政务信息，确保公开途径更快捷、信息透明度更高，让公开内容渗透到社会生活各个方面。依托平台设立网上查询系统和办事指南，详细列明各类事项办理流程、申请材料、办理时限等内容，方便群众在线查询、在线办事；同步在办公区域设置宣传栏、公开栏，线下公示相关制度和办事程序，实现线上线下公开互补。借助“3·19”矿法资源宣传日等重要契机，在全县范围内开展法律义务咨询、宣传资料发放等活动，广泛宣传自然资源管理各项法律法规、政策规定和工作动态，进一步提升群众对自然资源工作的知晓度和参与度，营造全社会关心、支持、监督自然资源工作的良好氛围。</w:t>
      </w:r>
    </w:p>
    <w:p w14:paraId="792C9D7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楷体_GB2312" w:hAnsi="楷体_GB2312" w:eastAsia="楷体_GB2312" w:cs="楷体_GB2312"/>
          <w:i w:val="0"/>
          <w:iCs w:val="0"/>
          <w:caps w:val="0"/>
          <w:color w:val="333333"/>
          <w:spacing w:val="0"/>
          <w:sz w:val="32"/>
          <w:szCs w:val="32"/>
          <w:highlight w:val="none"/>
          <w:shd w:val="clear" w:fill="FFFFFF"/>
          <w:lang w:val="en-US" w:eastAsia="zh-CN"/>
        </w:rPr>
        <w:t>（六）健全保障机制，强化政务公开工作支撑</w:t>
      </w:r>
    </w:p>
    <w:p w14:paraId="28B360D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我局高度重视政务信息公开保障工作，切实强化制度建设和机制完善，为政务信息公开工作有序推进提供坚实支撑。对国家、省、市出台的各项用地、用矿相关政策文件，及时梳理汇总，在县政府门户网站予以公布，确保政策落地见效、群众及时知晓、企业精准对接。长期设立违法案件举报电话（0469-6151105），专门受理人民群众举报投诉土地和矿产违法违规案件，以及自然资源政策咨询等相关事宜，主动接受社会监督，及时回应群众关切，切实为全县经济社会高质量发展提供优质高效的自然资源服务。</w:t>
      </w:r>
    </w:p>
    <w:p w14:paraId="087149B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黑体" w:hAnsi="黑体" w:eastAsia="黑体" w:cs="黑体"/>
          <w:i w:val="0"/>
          <w:iCs w:val="0"/>
          <w:caps w:val="0"/>
          <w:color w:val="333333"/>
          <w:spacing w:val="0"/>
          <w:sz w:val="32"/>
          <w:szCs w:val="32"/>
          <w:highlight w:val="none"/>
          <w:shd w:val="clear" w:fill="FFFFFF"/>
          <w:lang w:val="en-US" w:eastAsia="zh-CN"/>
        </w:rPr>
        <w:t>六、政府信息公开工作存在的主要问题及改进情况</w:t>
      </w:r>
    </w:p>
    <w:p w14:paraId="48631EF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楷体_GB2312" w:hAnsi="楷体_GB2312" w:eastAsia="楷体_GB2312" w:cs="楷体_GB2312"/>
          <w:i w:val="0"/>
          <w:iCs w:val="0"/>
          <w:caps w:val="0"/>
          <w:color w:val="333333"/>
          <w:spacing w:val="0"/>
          <w:sz w:val="32"/>
          <w:szCs w:val="32"/>
          <w:highlight w:val="none"/>
          <w:shd w:val="clear" w:fill="FFFFFF"/>
          <w:lang w:val="en-US" w:eastAsia="zh-CN"/>
        </w:rPr>
        <w:t>（一）存在的主要问题</w:t>
      </w:r>
    </w:p>
    <w:p w14:paraId="4348032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b/>
          <w:bCs/>
          <w:i w:val="0"/>
          <w:iCs w:val="0"/>
          <w:caps w:val="0"/>
          <w:color w:val="333333"/>
          <w:spacing w:val="0"/>
          <w:sz w:val="32"/>
          <w:szCs w:val="32"/>
          <w:highlight w:val="none"/>
          <w:shd w:val="clear" w:fill="FFFFFF"/>
          <w:lang w:val="en-US" w:eastAsia="zh-CN"/>
        </w:rPr>
        <w:t>一是</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政务信息公开时效性有待进一步提升，部分信息因流程衔接等原因，公开不够及时，未能完全实现“即时公开、动态更新”；</w:t>
      </w:r>
      <w:r>
        <w:rPr>
          <w:rFonts w:hint="eastAsia" w:ascii="仿宋_GB2312" w:hAnsi="仿宋_GB2312" w:eastAsia="仿宋_GB2312" w:cs="仿宋_GB2312"/>
          <w:b/>
          <w:bCs/>
          <w:i w:val="0"/>
          <w:iCs w:val="0"/>
          <w:caps w:val="0"/>
          <w:color w:val="333333"/>
          <w:spacing w:val="0"/>
          <w:sz w:val="32"/>
          <w:szCs w:val="32"/>
          <w:highlight w:val="none"/>
          <w:shd w:val="clear" w:fill="FFFFFF"/>
          <w:lang w:val="en-US" w:eastAsia="zh-CN"/>
        </w:rPr>
        <w:t>二是</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信息公开形式较为单一，主要以网站公开为主，线下公开、新媒体公开等形式运用不够充分，公开方式的多样性和便捷性有待优化；</w:t>
      </w:r>
      <w:r>
        <w:rPr>
          <w:rFonts w:hint="eastAsia" w:ascii="仿宋_GB2312" w:hAnsi="仿宋_GB2312" w:eastAsia="仿宋_GB2312" w:cs="仿宋_GB2312"/>
          <w:b/>
          <w:bCs/>
          <w:i w:val="0"/>
          <w:iCs w:val="0"/>
          <w:caps w:val="0"/>
          <w:color w:val="333333"/>
          <w:spacing w:val="0"/>
          <w:sz w:val="32"/>
          <w:szCs w:val="32"/>
          <w:highlight w:val="none"/>
          <w:shd w:val="clear" w:fill="FFFFFF"/>
          <w:lang w:val="en-US" w:eastAsia="zh-CN"/>
        </w:rPr>
        <w:t>三是</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政务信息公开工作缺乏专职工作人员，具体操作工作由办公室人员兼职承担，兼职人员工作量较大，精力有限，易造成信息公开延误、细节把控不到位等问题，影响工作质效。</w:t>
      </w:r>
    </w:p>
    <w:p w14:paraId="3AD1512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i w:val="0"/>
          <w:iCs w:val="0"/>
          <w:caps w:val="0"/>
          <w:color w:val="333333"/>
          <w:spacing w:val="0"/>
          <w:sz w:val="32"/>
          <w:szCs w:val="32"/>
          <w:highlight w:val="none"/>
          <w:shd w:val="clear" w:fill="FFFFFF"/>
          <w:lang w:val="en-US" w:eastAsia="zh-CN"/>
        </w:rPr>
      </w:pPr>
      <w:r>
        <w:rPr>
          <w:rFonts w:hint="eastAsia" w:ascii="楷体_GB2312" w:hAnsi="楷体_GB2312" w:eastAsia="楷体_GB2312" w:cs="楷体_GB2312"/>
          <w:i w:val="0"/>
          <w:iCs w:val="0"/>
          <w:caps w:val="0"/>
          <w:color w:val="333333"/>
          <w:spacing w:val="0"/>
          <w:sz w:val="32"/>
          <w:szCs w:val="32"/>
          <w:highlight w:val="none"/>
          <w:shd w:val="clear" w:fill="FFFFFF"/>
          <w:lang w:val="en-US" w:eastAsia="zh-CN"/>
        </w:rPr>
        <w:t>（二）改进措施</w:t>
      </w:r>
    </w:p>
    <w:p w14:paraId="262A708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针对上述存在的问题，我局高度重视，立即研究部署，采取针对性改进措施，切实加以整改提升，推动政务信息公开工作提质增效。</w:t>
      </w:r>
      <w:r>
        <w:rPr>
          <w:rFonts w:hint="eastAsia" w:ascii="仿宋_GB2312" w:hAnsi="仿宋_GB2312" w:eastAsia="仿宋_GB2312" w:cs="仿宋_GB2312"/>
          <w:b/>
          <w:bCs/>
          <w:i w:val="0"/>
          <w:iCs w:val="0"/>
          <w:caps w:val="0"/>
          <w:color w:val="333333"/>
          <w:spacing w:val="0"/>
          <w:sz w:val="32"/>
          <w:szCs w:val="32"/>
          <w:highlight w:val="none"/>
          <w:shd w:val="clear" w:fill="FFFFFF"/>
          <w:lang w:val="en-US" w:eastAsia="zh-CN"/>
        </w:rPr>
        <w:t>一是强化人员培训</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，定期组织开展政务信息公开理论培训和业务实操培训，重点围绕信息公开流程、内容规范、时限要求等开展培训，不断提升工作人员专业能力和业务水平，确保各项工作高效推进、规范落实；</w:t>
      </w:r>
      <w:r>
        <w:rPr>
          <w:rFonts w:hint="eastAsia" w:ascii="仿宋_GB2312" w:hAnsi="仿宋_GB2312" w:eastAsia="仿宋_GB2312" w:cs="仿宋_GB2312"/>
          <w:b/>
          <w:bCs/>
          <w:i w:val="0"/>
          <w:iCs w:val="0"/>
          <w:caps w:val="0"/>
          <w:color w:val="333333"/>
          <w:spacing w:val="0"/>
          <w:sz w:val="32"/>
          <w:szCs w:val="32"/>
          <w:highlight w:val="none"/>
          <w:shd w:val="clear" w:fill="FFFFFF"/>
          <w:lang w:val="en-US" w:eastAsia="zh-CN"/>
        </w:rPr>
        <w:t>二是深化宣传引导</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丰富信息公开形式，充分结合新媒体平台、线下宣传活动等，多渠道、多形式向社会各界和广大群众宣传政府信息公开工作的重要意义、相关政策和工作成效，努力营造各级干部认真抓落实、群众积极关心支持的良好社会氛围，不断提升政务信息公开工作质效和社会影响力；</w:t>
      </w:r>
      <w:r>
        <w:rPr>
          <w:rFonts w:hint="eastAsia" w:ascii="仿宋_GB2312" w:hAnsi="仿宋_GB2312" w:eastAsia="仿宋_GB2312" w:cs="仿宋_GB2312"/>
          <w:b/>
          <w:bCs/>
          <w:i w:val="0"/>
          <w:iCs w:val="0"/>
          <w:caps w:val="0"/>
          <w:color w:val="333333"/>
          <w:spacing w:val="0"/>
          <w:sz w:val="32"/>
          <w:szCs w:val="32"/>
          <w:highlight w:val="none"/>
          <w:shd w:val="clear" w:fill="FFFFFF"/>
          <w:lang w:val="en-US" w:eastAsia="zh-CN"/>
        </w:rPr>
        <w:t>三是优化工作机制</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，积极争取充实工作人员力量，合理调配工作任务，减少兼职人员工作负担，同时进一步细化工作流程，明确各环节时间节点，确保信息公开及时、准确、规范。</w:t>
      </w:r>
    </w:p>
    <w:sectPr>
      <w:pgSz w:w="11906" w:h="16838"/>
      <w:pgMar w:top="1417"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E5410E"/>
    <w:rsid w:val="0EF20515"/>
    <w:rsid w:val="20204CF9"/>
    <w:rsid w:val="21260D15"/>
    <w:rsid w:val="2C0232EC"/>
    <w:rsid w:val="2D984D48"/>
    <w:rsid w:val="35FA5E74"/>
    <w:rsid w:val="37D15872"/>
    <w:rsid w:val="416C5E78"/>
    <w:rsid w:val="47CA38F8"/>
    <w:rsid w:val="4B0035E6"/>
    <w:rsid w:val="4F8127C0"/>
    <w:rsid w:val="582E3A30"/>
    <w:rsid w:val="6005151A"/>
    <w:rsid w:val="66CF4821"/>
    <w:rsid w:val="70877D29"/>
    <w:rsid w:val="7735009F"/>
    <w:rsid w:val="7C815F74"/>
    <w:rsid w:val="7F9E2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5058</Words>
  <Characters>5196</Characters>
  <Lines>0</Lines>
  <Paragraphs>0</Paragraphs>
  <TotalTime>20</TotalTime>
  <ScaleCrop>false</ScaleCrop>
  <LinksUpToDate>false</LinksUpToDate>
  <CharactersWithSpaces>5196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2026-02-09T01:50:00Z</dcterms:created>
  <dc:creator>q</dc:creator>
  <cp:lastModifiedBy>黄士毓</cp:lastModifiedBy>
  <dcterms:modified xsi:type="dcterms:W3CDTF">2026-02-09T07:12:00Z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eyJoZGlkIjoiM2E3ZDhmY2U1MjUyZTBmOWM3Yzc4NTNlNDg4MzBhZmEiLCJ1c2VySWQiOiI0NjI0NTUwNzUifQ==</vt:lpwstr>
  </property>
  <property fmtid="{D5CDD505-2E9C-101B-9397-08002B2CF9AE}" pid="4" name="ICV">
    <vt:lpwstr>2C3C5B6E8DE044BE9E16FAB3CE528FDF_13</vt:lpwstr>
  </property>
</Properties>
</file>