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F70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饶河县住房和城乡建设局202</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5</w:t>
      </w:r>
      <w:r>
        <w:rPr>
          <w:rFonts w:hint="eastAsia" w:ascii="方正小标宋简体" w:hAnsi="方正小标宋简体" w:eastAsia="方正小标宋简体" w:cs="方正小标宋简体"/>
          <w:i w:val="0"/>
          <w:iCs w:val="0"/>
          <w:caps w:val="0"/>
          <w:color w:val="auto"/>
          <w:spacing w:val="0"/>
          <w:sz w:val="44"/>
          <w:szCs w:val="44"/>
          <w:shd w:val="clear" w:fill="FFFFFF"/>
        </w:rPr>
        <w:t>年政府信息公开年度报告</w:t>
      </w:r>
    </w:p>
    <w:p w14:paraId="028F8B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p>
    <w:p w14:paraId="7E1BBB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按照《中华人民共和国政府信息公开条例》（国务院令第 711 号）和《国务院办公厅政府信息与政务公开办公室关于印发〈中华人民共和国政府信息公开工作年度报告格式〉的通知》（国办公开办函〔2021〕30 号）规定和工作要求，结合饶河县住房和城乡建设局政务公开工作实际，编制本报告。本报告中所列数据统计期限自2025年1月1日起至2025 年12月31日止。本年度报告内容可以通过“饶河县人民政府”网站-政府信息公开-政府信息公开年度报告栏目（http://www.raohe.gov.cn）中查阅下载或直接与饶河县住房和城乡建设局办公室联系（电话：0469-6151230，电子邮箱：rhxjsjbgs@163.com，负责人：邵文海）。</w:t>
      </w:r>
    </w:p>
    <w:p w14:paraId="789B10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一、总体情况</w:t>
      </w:r>
    </w:p>
    <w:p w14:paraId="58EA48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2025年，饶河县住房和城乡建设局严格遵照县委、县政府关于政务公开工作的统一部署和工作要求，立足住建领域职能实际，精准把握公开与保密的边界，科学划定信息公开范围，持续强化组织保障、完善制度体系、优化工作举措。始终坚守“以公开为常态、不公开为例外”的工作原则，扎实推进政府信息公开各项工作，创新公开载体、拓宽公开渠道、延伸公开触角，不断扩大政务公开覆盖面与影响力。通过明确岗位职责、细化公开清单、规范发布流程，构建起政府信息动态更新、高效发布，网上诉求快速受理、精准反馈的长效工作机制，主动接受社会各界监督，切实提升政务公开工作质效，取得了阶段性工作成效。</w:t>
      </w:r>
    </w:p>
    <w:p w14:paraId="494774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rPr>
        <w:t>一）抓实规划类信息主动公开，强化公众参与</w:t>
      </w:r>
    </w:p>
    <w:p w14:paraId="589B42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进一步压实工作责任，明确分管领导、具体工作人员及各项落实举措，持续健全政务公开长效工作机制。调整完善政务公开工作领导小组，由局长担任组长，分管副局长任副组长，各股室、下属单位负责人为成员，领导小组办公室设在局办公室，统筹负责政务公开日常组织、协调、推进工作。对于涉及群众切身利益、关乎重大民生项目的决策事项，严格落实公众参与制度，广泛征求社会各界意见建议，未经征求意见程序的，一律不印发实施、不提交审议。专题会议研究涉及公共政策制定、重大民生事项推进等内容时，主动邀请群众代表、利益相关方列席参会，充分听取各方诉求，确保决策更具科学性、针对性和实效性。同时，健全舆情收集、研判、回应全链条工作机制，完善舆情日常监测与突发事件应急监测体系，明确舆情研判标准、依据和回应口径，规范舆情反映问题的受理、转办、督办、反馈等工作流程，确保舆情处置及时、回应精准。</w:t>
      </w:r>
    </w:p>
    <w:p w14:paraId="2C03E0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（二）健全制度体系，规范公开流程</w:t>
      </w:r>
    </w:p>
    <w:p w14:paraId="30DB0F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严格执行“应公开尽公开、应上网尽上网”和“谁报送、谁审核、谁负责”的工作要求，细化政务公开工作流程，明确公开方式、发布时限和责任主体，确保政务公开工作规范有序推进。建立健全政府信息公开责任追究、举报受理、考核评价等配套制度，将工作责任层层分解、落实到人，形成“主要领导亲自抓、分管领导具体抓、各股室协同抓、专人负责落实”的工作格局，切实强化政务公开工作的监督保障。定期对信息公开制度执行情况开展专项检查，重点排查公开内容、流程规范、保密审查等方面存在的问题，及时整改落实。强化政府信息公开前的保密审查工作，严格执行保密审查流程，杜绝涉密信息泄露，主动接受社会公众的监督和举报，为信息公开工作平稳有序开展提供坚实保障。</w:t>
      </w:r>
    </w:p>
    <w:p w14:paraId="7BB0B0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（三）强化政府信息管理，创新公开载体</w:t>
      </w:r>
    </w:p>
    <w:p w14:paraId="674615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在持续巩固和完善政务公开栏传统公开形式的基础上，坚持便利化、实用性、高效性原则，积极探索创新政务公开新载体、新形式，丰富公开内容呈现方式，提升政务公开的可读性和可及性。进一步强化组织保障，根据人员调整情况，及时优化政务公开工作领导小组分工，确保各项工作衔接顺畅、落实到位。严格贯彻落实《中华人民共和国政府信息公开条例》要求，修订完善我局政府信息公开指南和公开目录，明确公开范围、内容、渠道和查询方式，持续拓展政府信息公开覆盖领域，推动政务公开与住建业务工作深度融合。</w:t>
      </w:r>
    </w:p>
    <w:p w14:paraId="0E84EA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（四）推进公共企事业单位信息公开，保障群众权益</w:t>
      </w:r>
    </w:p>
    <w:p w14:paraId="65B2F7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聚焦群众关心关注的用水安全问题，切实加强对辖区内自来水厂的监管指导，督促自来水厂严格落实水质检测制度。委托专业检测机构，对饮用水开展每月34项、每年106项的常规及全项检测工作，全面保障居民饮用水安全。严格按照公开要求，每季度将水质检测结果、检测标准、检测机构等相关信息，在饶河县人民政府网站及时公示，主动接受群众监督，让群众喝上“放心水、安心水”，切实保障群众的知情权、参与权和监督权。</w:t>
      </w:r>
    </w:p>
    <w:p w14:paraId="69CD30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（五）强化平台功能建设，提升服务效能</w:t>
      </w:r>
    </w:p>
    <w:p w14:paraId="30EC68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严格落实《国务院办公厅政府信息与政务公开办公室关于规范政府信息公开平台有关事项的通知》要求，聚焦群众信息获取便捷性需求，持续推进信息公开平台优化升级，积极探索平台研发新思路、新举措。着力完善平台信息查阅、检索功能，优化检索算法，提升检索精准度，方便社会公众快速、准确获取所需政府信息。科学设置平台内容板块，明确平台主要包含信息公开指南、信息公开制度、法定主动公开内容、信息公开工作年度报告等核心板块，规范板块内容更新维护，确保平台信息全面、及时、准确。</w:t>
      </w:r>
    </w:p>
    <w:p w14:paraId="29286E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（六）狠抓工作任务落实，提升工作质效</w:t>
      </w:r>
    </w:p>
    <w:p w14:paraId="6AFE85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针对我局202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政府信息公开工作年度报告中指出的问题及日常工作检查中发现的薄弱环节，建立问题整改台账，明确整改措施、整改时限和责任人员，实行销号管理，及时补差补缺，确保所有问题整改到位、形成闭环。加强干部职工培训教育，常态化开展政务公开业务培训、政策解读培训和服务意识教育，强化全局干部职工的群众观念和服务理念，提升依法行政自觉性，适应新时代政务公开工作要求。创新政策解读形式，结合住建领域政策特点，通过图文解读、短视频解读、现场宣讲等多种方式，做好重要政策解读工作，增强政策解读的通俗性和易懂性，提升便民服务效果。聚焦重要舆情和社会热点问题，充分发挥新媒体互动优势，主动回应社会关切，及时解疑释惑、化解矛盾。同时，通过日常督查、专项检查、定期通报等方式，对政府信息公开工作开展跟踪督办，压实工作责任，确保各项工作任务落到实处、取得实效。</w:t>
      </w:r>
    </w:p>
    <w:p w14:paraId="79F5B8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32"/>
          <w:szCs w:val="32"/>
          <w:shd w:val="clear" w:fill="FFFFFF"/>
        </w:rPr>
        <w:t>二、主动公开政府信息情况</w:t>
      </w:r>
    </w:p>
    <w:tbl>
      <w:tblPr>
        <w:tblStyle w:val="5"/>
        <w:tblW w:w="8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7"/>
        <w:gridCol w:w="1800"/>
        <w:gridCol w:w="1761"/>
        <w:gridCol w:w="1892"/>
      </w:tblGrid>
      <w:tr w14:paraId="72EE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14:paraId="224DA7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第二十条第（一）项</w:t>
            </w:r>
          </w:p>
        </w:tc>
      </w:tr>
      <w:tr w14:paraId="2DE1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687" w:type="dxa"/>
            <w:tcBorders>
              <w:top w:val="nil"/>
              <w:left w:val="single" w:color="auto" w:sz="8" w:space="0"/>
              <w:bottom w:val="single" w:color="auto" w:sz="8" w:space="0"/>
              <w:right w:val="single" w:color="auto" w:sz="8" w:space="0"/>
            </w:tcBorders>
            <w:shd w:val="clear" w:color="auto" w:fill="auto"/>
            <w:vAlign w:val="center"/>
          </w:tcPr>
          <w:p w14:paraId="14D7F7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信息内容</w:t>
            </w:r>
          </w:p>
        </w:tc>
        <w:tc>
          <w:tcPr>
            <w:tcW w:w="1800" w:type="dxa"/>
            <w:tcBorders>
              <w:top w:val="single" w:color="auto" w:sz="8" w:space="0"/>
              <w:left w:val="nil"/>
              <w:bottom w:val="single" w:color="auto" w:sz="8" w:space="0"/>
              <w:right w:val="single" w:color="auto" w:sz="8" w:space="0"/>
            </w:tcBorders>
            <w:shd w:val="clear" w:color="auto" w:fill="auto"/>
            <w:vAlign w:val="center"/>
          </w:tcPr>
          <w:p w14:paraId="592CFE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本年制发件数</w:t>
            </w:r>
          </w:p>
        </w:tc>
        <w:tc>
          <w:tcPr>
            <w:tcW w:w="1761" w:type="dxa"/>
            <w:tcBorders>
              <w:top w:val="single" w:color="auto" w:sz="8" w:space="0"/>
              <w:left w:val="nil"/>
              <w:bottom w:val="single" w:color="auto" w:sz="8" w:space="0"/>
              <w:right w:val="single" w:color="auto" w:sz="8" w:space="0"/>
            </w:tcBorders>
            <w:shd w:val="clear" w:color="auto" w:fill="auto"/>
            <w:vAlign w:val="center"/>
          </w:tcPr>
          <w:p w14:paraId="304C39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本年废止件数</w:t>
            </w:r>
          </w:p>
        </w:tc>
        <w:tc>
          <w:tcPr>
            <w:tcW w:w="1892" w:type="dxa"/>
            <w:tcBorders>
              <w:top w:val="single" w:color="auto" w:sz="8" w:space="0"/>
              <w:left w:val="nil"/>
              <w:bottom w:val="single" w:color="auto" w:sz="8" w:space="0"/>
              <w:right w:val="single" w:color="auto" w:sz="8" w:space="0"/>
            </w:tcBorders>
            <w:shd w:val="clear" w:color="auto" w:fill="auto"/>
            <w:vAlign w:val="center"/>
          </w:tcPr>
          <w:p w14:paraId="06D580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现行有效件数</w:t>
            </w:r>
          </w:p>
        </w:tc>
      </w:tr>
      <w:tr w14:paraId="0E69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687" w:type="dxa"/>
            <w:tcBorders>
              <w:top w:val="nil"/>
              <w:left w:val="single" w:color="auto" w:sz="8" w:space="0"/>
              <w:bottom w:val="single" w:color="auto" w:sz="8" w:space="0"/>
              <w:right w:val="single" w:color="auto" w:sz="8" w:space="0"/>
            </w:tcBorders>
            <w:shd w:val="clear" w:color="auto" w:fill="auto"/>
            <w:vAlign w:val="center"/>
          </w:tcPr>
          <w:p w14:paraId="356C96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规章</w:t>
            </w:r>
          </w:p>
        </w:tc>
        <w:tc>
          <w:tcPr>
            <w:tcW w:w="1800" w:type="dxa"/>
            <w:tcBorders>
              <w:top w:val="nil"/>
              <w:left w:val="nil"/>
              <w:bottom w:val="single" w:color="auto" w:sz="8" w:space="0"/>
              <w:right w:val="single" w:color="auto" w:sz="8" w:space="0"/>
            </w:tcBorders>
            <w:shd w:val="clear" w:color="auto" w:fill="auto"/>
            <w:vAlign w:val="center"/>
          </w:tcPr>
          <w:p w14:paraId="164254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1761" w:type="dxa"/>
            <w:tcBorders>
              <w:top w:val="nil"/>
              <w:left w:val="nil"/>
              <w:bottom w:val="single" w:color="auto" w:sz="8" w:space="0"/>
              <w:right w:val="single" w:color="auto" w:sz="8" w:space="0"/>
            </w:tcBorders>
            <w:shd w:val="clear" w:color="auto" w:fill="auto"/>
            <w:vAlign w:val="center"/>
          </w:tcPr>
          <w:p w14:paraId="2D3BFF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1892" w:type="dxa"/>
            <w:tcBorders>
              <w:top w:val="nil"/>
              <w:left w:val="nil"/>
              <w:bottom w:val="single" w:color="auto" w:sz="8" w:space="0"/>
              <w:right w:val="single" w:color="auto" w:sz="8" w:space="0"/>
            </w:tcBorders>
            <w:shd w:val="clear" w:color="auto" w:fill="auto"/>
            <w:vAlign w:val="center"/>
          </w:tcPr>
          <w:p w14:paraId="0A4933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6C21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687" w:type="dxa"/>
            <w:tcBorders>
              <w:top w:val="nil"/>
              <w:left w:val="single" w:color="auto" w:sz="8" w:space="0"/>
              <w:bottom w:val="single" w:color="auto" w:sz="8" w:space="0"/>
              <w:right w:val="single" w:color="auto" w:sz="8" w:space="0"/>
            </w:tcBorders>
            <w:shd w:val="clear" w:color="auto" w:fill="auto"/>
            <w:vAlign w:val="center"/>
          </w:tcPr>
          <w:p w14:paraId="32B3B6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行政规范性文件</w:t>
            </w:r>
          </w:p>
        </w:tc>
        <w:tc>
          <w:tcPr>
            <w:tcW w:w="1800" w:type="dxa"/>
            <w:tcBorders>
              <w:top w:val="nil"/>
              <w:left w:val="nil"/>
              <w:bottom w:val="single" w:color="auto" w:sz="8" w:space="0"/>
              <w:right w:val="single" w:color="auto" w:sz="8" w:space="0"/>
            </w:tcBorders>
            <w:shd w:val="clear" w:color="auto" w:fill="auto"/>
            <w:vAlign w:val="center"/>
          </w:tcPr>
          <w:p w14:paraId="49BA78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1761" w:type="dxa"/>
            <w:tcBorders>
              <w:top w:val="nil"/>
              <w:left w:val="nil"/>
              <w:bottom w:val="single" w:color="auto" w:sz="8" w:space="0"/>
              <w:right w:val="single" w:color="auto" w:sz="8" w:space="0"/>
            </w:tcBorders>
            <w:shd w:val="clear" w:color="auto" w:fill="auto"/>
            <w:vAlign w:val="center"/>
          </w:tcPr>
          <w:p w14:paraId="01A955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1892" w:type="dxa"/>
            <w:tcBorders>
              <w:top w:val="nil"/>
              <w:left w:val="nil"/>
              <w:bottom w:val="single" w:color="auto" w:sz="8" w:space="0"/>
              <w:right w:val="single" w:color="auto" w:sz="8" w:space="0"/>
            </w:tcBorders>
            <w:shd w:val="clear" w:color="auto" w:fill="auto"/>
            <w:vAlign w:val="center"/>
          </w:tcPr>
          <w:p w14:paraId="246B62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277F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vAlign w:val="center"/>
          </w:tcPr>
          <w:p w14:paraId="0EC25A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第二十条第（五）项</w:t>
            </w:r>
          </w:p>
        </w:tc>
      </w:tr>
      <w:tr w14:paraId="2DB18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2687" w:type="dxa"/>
            <w:tcBorders>
              <w:top w:val="nil"/>
              <w:left w:val="single" w:color="auto" w:sz="8" w:space="0"/>
              <w:bottom w:val="single" w:color="auto" w:sz="8" w:space="0"/>
              <w:right w:val="single" w:color="auto" w:sz="8" w:space="0"/>
            </w:tcBorders>
            <w:shd w:val="clear" w:color="auto" w:fill="auto"/>
            <w:vAlign w:val="center"/>
          </w:tcPr>
          <w:p w14:paraId="3F1F95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信息内容</w:t>
            </w:r>
          </w:p>
        </w:tc>
        <w:tc>
          <w:tcPr>
            <w:tcW w:w="5453" w:type="dxa"/>
            <w:gridSpan w:val="3"/>
            <w:tcBorders>
              <w:top w:val="single" w:color="auto" w:sz="8" w:space="0"/>
              <w:left w:val="nil"/>
              <w:bottom w:val="single" w:color="auto" w:sz="8" w:space="0"/>
              <w:right w:val="single" w:color="auto" w:sz="8" w:space="0"/>
            </w:tcBorders>
            <w:shd w:val="clear" w:color="auto" w:fill="auto"/>
            <w:vAlign w:val="center"/>
          </w:tcPr>
          <w:p w14:paraId="14C676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本年处理决定数量</w:t>
            </w:r>
          </w:p>
        </w:tc>
      </w:tr>
      <w:tr w14:paraId="23E7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jc w:val="center"/>
        </w:trPr>
        <w:tc>
          <w:tcPr>
            <w:tcW w:w="2687" w:type="dxa"/>
            <w:tcBorders>
              <w:top w:val="nil"/>
              <w:left w:val="single" w:color="auto" w:sz="8" w:space="0"/>
              <w:bottom w:val="single" w:color="auto" w:sz="8" w:space="0"/>
              <w:right w:val="single" w:color="auto" w:sz="8" w:space="0"/>
            </w:tcBorders>
            <w:shd w:val="clear" w:color="auto" w:fill="auto"/>
            <w:vAlign w:val="center"/>
          </w:tcPr>
          <w:p w14:paraId="089196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行政许可</w:t>
            </w:r>
          </w:p>
        </w:tc>
        <w:tc>
          <w:tcPr>
            <w:tcW w:w="5453" w:type="dxa"/>
            <w:gridSpan w:val="3"/>
            <w:tcBorders>
              <w:top w:val="nil"/>
              <w:left w:val="nil"/>
              <w:bottom w:val="single" w:color="auto" w:sz="8" w:space="0"/>
              <w:right w:val="single" w:color="auto" w:sz="8" w:space="0"/>
            </w:tcBorders>
            <w:shd w:val="clear" w:color="auto" w:fill="auto"/>
            <w:vAlign w:val="center"/>
          </w:tcPr>
          <w:p w14:paraId="17701C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eastAsiaTheme="minorEastAsia"/>
                <w:sz w:val="24"/>
                <w:szCs w:val="24"/>
                <w:lang w:val="en-US" w:eastAsia="zh-CN"/>
              </w:rPr>
            </w:pPr>
            <w:r>
              <w:rPr>
                <w:rFonts w:hint="eastAsia" w:ascii="宋体" w:hAnsi="宋体" w:eastAsia="宋体" w:cs="宋体"/>
                <w:sz w:val="24"/>
                <w:szCs w:val="24"/>
                <w:lang w:val="en-US" w:eastAsia="zh-CN"/>
              </w:rPr>
              <w:t>29</w:t>
            </w:r>
          </w:p>
        </w:tc>
      </w:tr>
      <w:tr w14:paraId="6B02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vAlign w:val="center"/>
          </w:tcPr>
          <w:p w14:paraId="2E4A2F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第二十条第（六）项</w:t>
            </w:r>
          </w:p>
        </w:tc>
      </w:tr>
      <w:tr w14:paraId="743E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jc w:val="center"/>
        </w:trPr>
        <w:tc>
          <w:tcPr>
            <w:tcW w:w="2687" w:type="dxa"/>
            <w:tcBorders>
              <w:top w:val="nil"/>
              <w:left w:val="single" w:color="auto" w:sz="8" w:space="0"/>
              <w:bottom w:val="single" w:color="auto" w:sz="8" w:space="0"/>
              <w:right w:val="single" w:color="auto" w:sz="8" w:space="0"/>
            </w:tcBorders>
            <w:shd w:val="clear" w:color="auto" w:fill="auto"/>
            <w:vAlign w:val="center"/>
          </w:tcPr>
          <w:p w14:paraId="7B5817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信息内容</w:t>
            </w:r>
          </w:p>
        </w:tc>
        <w:tc>
          <w:tcPr>
            <w:tcW w:w="5453" w:type="dxa"/>
            <w:gridSpan w:val="3"/>
            <w:tcBorders>
              <w:top w:val="single" w:color="auto" w:sz="8" w:space="0"/>
              <w:left w:val="nil"/>
              <w:bottom w:val="single" w:color="auto" w:sz="8" w:space="0"/>
              <w:right w:val="single" w:color="auto" w:sz="8" w:space="0"/>
            </w:tcBorders>
            <w:shd w:val="clear" w:color="auto" w:fill="auto"/>
            <w:vAlign w:val="center"/>
          </w:tcPr>
          <w:p w14:paraId="152A45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本年处理决定数量</w:t>
            </w:r>
          </w:p>
        </w:tc>
      </w:tr>
      <w:tr w14:paraId="0244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687" w:type="dxa"/>
            <w:tcBorders>
              <w:top w:val="nil"/>
              <w:left w:val="single" w:color="auto" w:sz="8" w:space="0"/>
              <w:bottom w:val="single" w:color="auto" w:sz="8" w:space="0"/>
              <w:right w:val="single" w:color="auto" w:sz="8" w:space="0"/>
            </w:tcBorders>
            <w:shd w:val="clear" w:color="auto" w:fill="auto"/>
            <w:vAlign w:val="center"/>
          </w:tcPr>
          <w:p w14:paraId="073255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行政处罚</w:t>
            </w:r>
          </w:p>
        </w:tc>
        <w:tc>
          <w:tcPr>
            <w:tcW w:w="5453" w:type="dxa"/>
            <w:gridSpan w:val="3"/>
            <w:tcBorders>
              <w:top w:val="nil"/>
              <w:left w:val="nil"/>
              <w:bottom w:val="single" w:color="auto" w:sz="8" w:space="0"/>
              <w:right w:val="single" w:color="auto" w:sz="8" w:space="0"/>
            </w:tcBorders>
            <w:shd w:val="clear" w:color="auto" w:fill="auto"/>
            <w:vAlign w:val="center"/>
          </w:tcPr>
          <w:p w14:paraId="162BD5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51"/>
              </w:tabs>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eastAsiaTheme="minorEastAsia"/>
                <w:sz w:val="24"/>
                <w:szCs w:val="24"/>
                <w:lang w:eastAsia="zh-CN"/>
              </w:rPr>
            </w:pPr>
            <w:r>
              <w:rPr>
                <w:rFonts w:hint="eastAsia" w:ascii="宋体" w:hAnsi="宋体" w:eastAsia="宋体" w:cs="宋体"/>
                <w:sz w:val="24"/>
                <w:szCs w:val="24"/>
                <w:lang w:val="en-US" w:eastAsia="zh-CN"/>
              </w:rPr>
              <w:t>0</w:t>
            </w:r>
          </w:p>
        </w:tc>
      </w:tr>
      <w:tr w14:paraId="5D08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687" w:type="dxa"/>
            <w:tcBorders>
              <w:top w:val="nil"/>
              <w:left w:val="single" w:color="auto" w:sz="8" w:space="0"/>
              <w:bottom w:val="single" w:color="auto" w:sz="8" w:space="0"/>
              <w:right w:val="single" w:color="auto" w:sz="8" w:space="0"/>
            </w:tcBorders>
            <w:shd w:val="clear" w:color="auto" w:fill="auto"/>
            <w:vAlign w:val="center"/>
          </w:tcPr>
          <w:p w14:paraId="3ED4CB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行政强制</w:t>
            </w:r>
          </w:p>
        </w:tc>
        <w:tc>
          <w:tcPr>
            <w:tcW w:w="5453" w:type="dxa"/>
            <w:gridSpan w:val="3"/>
            <w:tcBorders>
              <w:top w:val="nil"/>
              <w:left w:val="nil"/>
              <w:bottom w:val="single" w:color="auto" w:sz="8" w:space="0"/>
              <w:right w:val="single" w:color="auto" w:sz="8" w:space="0"/>
            </w:tcBorders>
            <w:shd w:val="clear" w:color="auto" w:fill="auto"/>
            <w:vAlign w:val="center"/>
          </w:tcPr>
          <w:p w14:paraId="7C9340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398B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40" w:type="dxa"/>
            <w:gridSpan w:val="4"/>
            <w:tcBorders>
              <w:top w:val="nil"/>
              <w:left w:val="single" w:color="auto" w:sz="8" w:space="0"/>
              <w:bottom w:val="single" w:color="auto" w:sz="8" w:space="0"/>
              <w:right w:val="single" w:color="auto" w:sz="8" w:space="0"/>
            </w:tcBorders>
            <w:shd w:val="clear" w:color="auto" w:fill="C6D9F1"/>
            <w:vAlign w:val="center"/>
          </w:tcPr>
          <w:p w14:paraId="0A1892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第二十条第（八）项</w:t>
            </w:r>
          </w:p>
        </w:tc>
      </w:tr>
      <w:tr w14:paraId="4696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687" w:type="dxa"/>
            <w:tcBorders>
              <w:top w:val="nil"/>
              <w:left w:val="single" w:color="auto" w:sz="8" w:space="0"/>
              <w:bottom w:val="single" w:color="auto" w:sz="8" w:space="0"/>
              <w:right w:val="single" w:color="auto" w:sz="8" w:space="0"/>
            </w:tcBorders>
            <w:shd w:val="clear" w:color="auto" w:fill="auto"/>
            <w:vAlign w:val="center"/>
          </w:tcPr>
          <w:p w14:paraId="49BC8D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信息内容</w:t>
            </w:r>
          </w:p>
        </w:tc>
        <w:tc>
          <w:tcPr>
            <w:tcW w:w="5453" w:type="dxa"/>
            <w:gridSpan w:val="3"/>
            <w:tcBorders>
              <w:top w:val="single" w:color="auto" w:sz="8" w:space="0"/>
              <w:left w:val="nil"/>
              <w:bottom w:val="single" w:color="auto" w:sz="8" w:space="0"/>
              <w:right w:val="single" w:color="auto" w:sz="8" w:space="0"/>
            </w:tcBorders>
            <w:shd w:val="clear" w:color="auto" w:fill="auto"/>
            <w:vAlign w:val="center"/>
          </w:tcPr>
          <w:p w14:paraId="70A81F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本年收费金额</w:t>
            </w:r>
          </w:p>
        </w:tc>
      </w:tr>
      <w:tr w14:paraId="7402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687" w:type="dxa"/>
            <w:tcBorders>
              <w:top w:val="nil"/>
              <w:left w:val="single" w:color="auto" w:sz="8" w:space="0"/>
              <w:bottom w:val="single" w:color="auto" w:sz="8" w:space="0"/>
              <w:right w:val="single" w:color="auto" w:sz="8" w:space="0"/>
            </w:tcBorders>
            <w:shd w:val="clear" w:color="auto" w:fill="auto"/>
            <w:vAlign w:val="center"/>
          </w:tcPr>
          <w:p w14:paraId="312BDE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行政事业性收费</w:t>
            </w:r>
          </w:p>
        </w:tc>
        <w:tc>
          <w:tcPr>
            <w:tcW w:w="5453" w:type="dxa"/>
            <w:gridSpan w:val="3"/>
            <w:tcBorders>
              <w:top w:val="nil"/>
              <w:left w:val="nil"/>
              <w:bottom w:val="single" w:color="auto" w:sz="8" w:space="0"/>
              <w:right w:val="single" w:color="auto" w:sz="8" w:space="0"/>
            </w:tcBorders>
            <w:shd w:val="clear" w:color="auto" w:fill="auto"/>
            <w:vAlign w:val="center"/>
          </w:tcPr>
          <w:p w14:paraId="5152D3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eastAsia="宋体"/>
                <w:sz w:val="24"/>
                <w:szCs w:val="24"/>
                <w:lang w:val="en-US" w:eastAsia="zh-CN"/>
              </w:rPr>
            </w:pPr>
            <w:r>
              <w:rPr>
                <w:rFonts w:hint="eastAsia" w:ascii="宋体" w:hAnsi="宋体" w:eastAsia="宋体" w:cs="宋体"/>
                <w:sz w:val="24"/>
                <w:szCs w:val="24"/>
                <w:lang w:val="en-US" w:eastAsia="zh-CN"/>
              </w:rPr>
              <w:t>5441483.65</w:t>
            </w:r>
          </w:p>
        </w:tc>
      </w:tr>
    </w:tbl>
    <w:p w14:paraId="495F2F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ascii="Calibri" w:hAnsi="Calibri" w:eastAsia="微软雅黑" w:cs="Calibri"/>
          <w:i w:val="0"/>
          <w:iCs w:val="0"/>
          <w:caps w:val="0"/>
          <w:color w:val="333333"/>
          <w:spacing w:val="0"/>
          <w:sz w:val="24"/>
          <w:szCs w:val="24"/>
          <w:shd w:val="clear" w:fill="FFFFFF"/>
        </w:rPr>
        <w:t> </w:t>
      </w:r>
    </w:p>
    <w:p w14:paraId="74DFC8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黑体" w:hAnsi="黑体" w:eastAsia="黑体" w:cs="黑体"/>
          <w:i w:val="0"/>
          <w:iCs w:val="0"/>
          <w:caps w:val="0"/>
          <w:color w:val="333333"/>
          <w:spacing w:val="0"/>
          <w:sz w:val="32"/>
          <w:szCs w:val="32"/>
          <w:shd w:val="clear" w:fill="FFFFFF"/>
        </w:rPr>
        <w:t>三、收到和处理政府信息公开申请情况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0"/>
        <w:gridCol w:w="1220"/>
        <w:gridCol w:w="980"/>
        <w:gridCol w:w="790"/>
        <w:gridCol w:w="996"/>
        <w:gridCol w:w="942"/>
        <w:gridCol w:w="823"/>
        <w:gridCol w:w="801"/>
        <w:gridCol w:w="799"/>
        <w:gridCol w:w="740"/>
      </w:tblGrid>
      <w:tr w14:paraId="16597B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180" w:type="dxa"/>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3B6621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（本列数据的勾稽关系为：第一项加第二项之和，等于第三项加第四项之和）</w:t>
            </w:r>
          </w:p>
        </w:tc>
        <w:tc>
          <w:tcPr>
            <w:tcW w:w="5891" w:type="dxa"/>
            <w:gridSpan w:val="7"/>
            <w:tcBorders>
              <w:top w:val="single" w:color="auto" w:sz="8" w:space="0"/>
              <w:left w:val="nil"/>
              <w:bottom w:val="single" w:color="auto" w:sz="8" w:space="0"/>
              <w:right w:val="single" w:color="auto" w:sz="8" w:space="0"/>
            </w:tcBorders>
            <w:shd w:val="clear" w:color="auto" w:fill="auto"/>
            <w:vAlign w:val="center"/>
          </w:tcPr>
          <w:p w14:paraId="708C7D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申请人情况</w:t>
            </w:r>
          </w:p>
        </w:tc>
      </w:tr>
      <w:tr w14:paraId="369099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80"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DA1AD1A">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790" w:type="dxa"/>
            <w:vMerge w:val="restart"/>
            <w:tcBorders>
              <w:top w:val="nil"/>
              <w:left w:val="nil"/>
              <w:bottom w:val="single" w:color="auto" w:sz="8" w:space="0"/>
              <w:right w:val="single" w:color="auto" w:sz="8" w:space="0"/>
            </w:tcBorders>
            <w:shd w:val="clear" w:color="auto" w:fill="auto"/>
            <w:vAlign w:val="center"/>
          </w:tcPr>
          <w:p w14:paraId="37ACBC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自然人</w:t>
            </w:r>
          </w:p>
        </w:tc>
        <w:tc>
          <w:tcPr>
            <w:tcW w:w="4361" w:type="dxa"/>
            <w:gridSpan w:val="5"/>
            <w:tcBorders>
              <w:top w:val="single" w:color="auto" w:sz="8" w:space="0"/>
              <w:left w:val="nil"/>
              <w:bottom w:val="single" w:color="auto" w:sz="8" w:space="0"/>
              <w:right w:val="single" w:color="auto" w:sz="8" w:space="0"/>
            </w:tcBorders>
            <w:shd w:val="clear" w:color="auto" w:fill="auto"/>
            <w:vAlign w:val="center"/>
          </w:tcPr>
          <w:p w14:paraId="33AE3C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法人或其他组织</w:t>
            </w:r>
          </w:p>
        </w:tc>
        <w:tc>
          <w:tcPr>
            <w:tcW w:w="740" w:type="dxa"/>
            <w:vMerge w:val="restart"/>
            <w:tcBorders>
              <w:top w:val="single" w:color="auto" w:sz="8" w:space="0"/>
              <w:left w:val="nil"/>
              <w:bottom w:val="single" w:color="auto" w:sz="8" w:space="0"/>
              <w:right w:val="single" w:color="auto" w:sz="8" w:space="0"/>
            </w:tcBorders>
            <w:shd w:val="clear" w:color="auto" w:fill="auto"/>
            <w:vAlign w:val="center"/>
          </w:tcPr>
          <w:p w14:paraId="43D32C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总计</w:t>
            </w:r>
          </w:p>
        </w:tc>
      </w:tr>
      <w:tr w14:paraId="22D33B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80"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2103CA1">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790" w:type="dxa"/>
            <w:vMerge w:val="continue"/>
            <w:tcBorders>
              <w:top w:val="nil"/>
              <w:left w:val="nil"/>
              <w:bottom w:val="single" w:color="auto" w:sz="8" w:space="0"/>
              <w:right w:val="single" w:color="auto" w:sz="8" w:space="0"/>
            </w:tcBorders>
            <w:shd w:val="clear" w:color="auto" w:fill="auto"/>
            <w:vAlign w:val="center"/>
          </w:tcPr>
          <w:p w14:paraId="7DB91B0F">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96" w:type="dxa"/>
            <w:tcBorders>
              <w:top w:val="nil"/>
              <w:left w:val="nil"/>
              <w:bottom w:val="single" w:color="auto" w:sz="8" w:space="0"/>
              <w:right w:val="single" w:color="auto" w:sz="8" w:space="0"/>
            </w:tcBorders>
            <w:shd w:val="clear" w:color="auto" w:fill="auto"/>
            <w:vAlign w:val="center"/>
          </w:tcPr>
          <w:p w14:paraId="16BCCD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商业企业</w:t>
            </w:r>
          </w:p>
        </w:tc>
        <w:tc>
          <w:tcPr>
            <w:tcW w:w="942" w:type="dxa"/>
            <w:tcBorders>
              <w:top w:val="nil"/>
              <w:left w:val="nil"/>
              <w:bottom w:val="single" w:color="auto" w:sz="8" w:space="0"/>
              <w:right w:val="single" w:color="auto" w:sz="8" w:space="0"/>
            </w:tcBorders>
            <w:shd w:val="clear" w:color="auto" w:fill="auto"/>
            <w:vAlign w:val="center"/>
          </w:tcPr>
          <w:p w14:paraId="6F4689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科研机构</w:t>
            </w:r>
          </w:p>
        </w:tc>
        <w:tc>
          <w:tcPr>
            <w:tcW w:w="823" w:type="dxa"/>
            <w:tcBorders>
              <w:top w:val="single" w:color="auto" w:sz="8" w:space="0"/>
              <w:left w:val="nil"/>
              <w:bottom w:val="single" w:color="auto" w:sz="8" w:space="0"/>
              <w:right w:val="single" w:color="auto" w:sz="8" w:space="0"/>
            </w:tcBorders>
            <w:shd w:val="clear" w:color="auto" w:fill="auto"/>
            <w:vAlign w:val="center"/>
          </w:tcPr>
          <w:p w14:paraId="616FF1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社会公益组织</w:t>
            </w:r>
          </w:p>
        </w:tc>
        <w:tc>
          <w:tcPr>
            <w:tcW w:w="801" w:type="dxa"/>
            <w:tcBorders>
              <w:top w:val="single" w:color="auto" w:sz="8" w:space="0"/>
              <w:left w:val="nil"/>
              <w:bottom w:val="single" w:color="auto" w:sz="8" w:space="0"/>
              <w:right w:val="single" w:color="auto" w:sz="8" w:space="0"/>
            </w:tcBorders>
            <w:shd w:val="clear" w:color="auto" w:fill="auto"/>
            <w:vAlign w:val="center"/>
          </w:tcPr>
          <w:p w14:paraId="3F331D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法律服务机构</w:t>
            </w:r>
          </w:p>
        </w:tc>
        <w:tc>
          <w:tcPr>
            <w:tcW w:w="799" w:type="dxa"/>
            <w:tcBorders>
              <w:top w:val="single" w:color="auto" w:sz="8" w:space="0"/>
              <w:left w:val="nil"/>
              <w:bottom w:val="single" w:color="auto" w:sz="8" w:space="0"/>
              <w:right w:val="single" w:color="auto" w:sz="8" w:space="0"/>
            </w:tcBorders>
            <w:shd w:val="clear" w:color="auto" w:fill="auto"/>
            <w:vAlign w:val="center"/>
          </w:tcPr>
          <w:p w14:paraId="3DD4BF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其他</w:t>
            </w:r>
          </w:p>
        </w:tc>
        <w:tc>
          <w:tcPr>
            <w:tcW w:w="740" w:type="dxa"/>
            <w:vMerge w:val="continue"/>
            <w:tcBorders>
              <w:top w:val="single" w:color="auto" w:sz="8" w:space="0"/>
              <w:left w:val="nil"/>
              <w:bottom w:val="single" w:color="auto" w:sz="8" w:space="0"/>
              <w:right w:val="single" w:color="auto" w:sz="8" w:space="0"/>
            </w:tcBorders>
            <w:shd w:val="clear" w:color="auto" w:fill="auto"/>
            <w:vAlign w:val="center"/>
          </w:tcPr>
          <w:p w14:paraId="3CB526AA">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r>
      <w:tr w14:paraId="58BB31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80" w:type="dxa"/>
            <w:gridSpan w:val="3"/>
            <w:tcBorders>
              <w:top w:val="nil"/>
              <w:left w:val="single" w:color="auto" w:sz="8" w:space="0"/>
              <w:bottom w:val="single" w:color="auto" w:sz="8" w:space="0"/>
              <w:right w:val="single" w:color="auto" w:sz="8" w:space="0"/>
            </w:tcBorders>
            <w:shd w:val="clear" w:color="auto" w:fill="auto"/>
            <w:vAlign w:val="center"/>
          </w:tcPr>
          <w:p w14:paraId="216D53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一、本年新收政府信息公开申请数量</w:t>
            </w:r>
          </w:p>
        </w:tc>
        <w:tc>
          <w:tcPr>
            <w:tcW w:w="790" w:type="dxa"/>
            <w:tcBorders>
              <w:top w:val="nil"/>
              <w:left w:val="nil"/>
              <w:bottom w:val="single" w:color="auto" w:sz="8" w:space="0"/>
              <w:right w:val="single" w:color="auto" w:sz="8" w:space="0"/>
            </w:tcBorders>
            <w:shd w:val="clear" w:color="auto" w:fill="auto"/>
            <w:vAlign w:val="center"/>
          </w:tcPr>
          <w:p w14:paraId="24AA58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75604B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0A285B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593D73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5A5DAC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03444A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6C8606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0AED71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80" w:type="dxa"/>
            <w:gridSpan w:val="3"/>
            <w:tcBorders>
              <w:top w:val="nil"/>
              <w:left w:val="single" w:color="auto" w:sz="8" w:space="0"/>
              <w:bottom w:val="single" w:color="auto" w:sz="8" w:space="0"/>
              <w:right w:val="single" w:color="auto" w:sz="8" w:space="0"/>
            </w:tcBorders>
            <w:shd w:val="clear" w:color="auto" w:fill="auto"/>
            <w:vAlign w:val="center"/>
          </w:tcPr>
          <w:p w14:paraId="34BB24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二、上年结转政府信息公开申请数量</w:t>
            </w:r>
          </w:p>
        </w:tc>
        <w:tc>
          <w:tcPr>
            <w:tcW w:w="790" w:type="dxa"/>
            <w:tcBorders>
              <w:top w:val="nil"/>
              <w:left w:val="nil"/>
              <w:bottom w:val="single" w:color="auto" w:sz="8" w:space="0"/>
              <w:right w:val="single" w:color="auto" w:sz="8" w:space="0"/>
            </w:tcBorders>
            <w:shd w:val="clear" w:color="auto" w:fill="auto"/>
            <w:vAlign w:val="center"/>
          </w:tcPr>
          <w:p w14:paraId="2A347E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730E8F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665B0C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04C113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433104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0A4370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5A6F1A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1EF2E1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restart"/>
            <w:tcBorders>
              <w:top w:val="nil"/>
              <w:left w:val="single" w:color="auto" w:sz="8" w:space="0"/>
              <w:bottom w:val="single" w:color="auto" w:sz="8" w:space="0"/>
              <w:right w:val="single" w:color="auto" w:sz="8" w:space="0"/>
            </w:tcBorders>
            <w:shd w:val="clear" w:color="auto" w:fill="auto"/>
            <w:vAlign w:val="center"/>
          </w:tcPr>
          <w:p w14:paraId="7DBB8A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三、本年度办理结果</w:t>
            </w:r>
          </w:p>
        </w:tc>
        <w:tc>
          <w:tcPr>
            <w:tcW w:w="2200" w:type="dxa"/>
            <w:gridSpan w:val="2"/>
            <w:tcBorders>
              <w:top w:val="nil"/>
              <w:left w:val="nil"/>
              <w:bottom w:val="single" w:color="auto" w:sz="8" w:space="0"/>
              <w:right w:val="single" w:color="auto" w:sz="8" w:space="0"/>
            </w:tcBorders>
            <w:shd w:val="clear" w:color="auto" w:fill="auto"/>
            <w:vAlign w:val="center"/>
          </w:tcPr>
          <w:p w14:paraId="4A3617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（一）予以公开</w:t>
            </w:r>
          </w:p>
        </w:tc>
        <w:tc>
          <w:tcPr>
            <w:tcW w:w="790" w:type="dxa"/>
            <w:tcBorders>
              <w:top w:val="nil"/>
              <w:left w:val="nil"/>
              <w:bottom w:val="single" w:color="auto" w:sz="8" w:space="0"/>
              <w:right w:val="single" w:color="auto" w:sz="8" w:space="0"/>
            </w:tcBorders>
            <w:shd w:val="clear" w:color="auto" w:fill="auto"/>
            <w:vAlign w:val="center"/>
          </w:tcPr>
          <w:p w14:paraId="07FB42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56CBED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318F87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3793B4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7FAB72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72CE11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single" w:color="auto" w:sz="8" w:space="0"/>
              <w:left w:val="nil"/>
              <w:bottom w:val="single" w:color="auto" w:sz="8" w:space="0"/>
              <w:right w:val="single" w:color="auto" w:sz="8" w:space="0"/>
            </w:tcBorders>
            <w:shd w:val="clear" w:color="auto" w:fill="auto"/>
            <w:vAlign w:val="center"/>
          </w:tcPr>
          <w:p w14:paraId="4EB258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2400ED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26A42CBB">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2200" w:type="dxa"/>
            <w:gridSpan w:val="2"/>
            <w:tcBorders>
              <w:top w:val="nil"/>
              <w:left w:val="nil"/>
              <w:bottom w:val="single" w:color="auto" w:sz="8" w:space="0"/>
              <w:right w:val="single" w:color="auto" w:sz="8" w:space="0"/>
            </w:tcBorders>
            <w:shd w:val="clear" w:color="auto" w:fill="auto"/>
            <w:vAlign w:val="center"/>
          </w:tcPr>
          <w:p w14:paraId="368231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（二）部分公开（区分处理的，只计这一情形，不计其他情形）</w:t>
            </w:r>
          </w:p>
        </w:tc>
        <w:tc>
          <w:tcPr>
            <w:tcW w:w="790" w:type="dxa"/>
            <w:tcBorders>
              <w:top w:val="nil"/>
              <w:left w:val="nil"/>
              <w:bottom w:val="single" w:color="auto" w:sz="8" w:space="0"/>
              <w:right w:val="single" w:color="auto" w:sz="8" w:space="0"/>
            </w:tcBorders>
            <w:shd w:val="clear" w:color="auto" w:fill="auto"/>
            <w:vAlign w:val="center"/>
          </w:tcPr>
          <w:p w14:paraId="055C8A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2B1B93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4F1F2F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05C423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033B1B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517BF9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17E0F0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66F508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5B8DF8D1">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restart"/>
            <w:tcBorders>
              <w:top w:val="nil"/>
              <w:left w:val="nil"/>
              <w:bottom w:val="single" w:color="auto" w:sz="8" w:space="0"/>
              <w:right w:val="single" w:color="auto" w:sz="8" w:space="0"/>
            </w:tcBorders>
            <w:shd w:val="clear" w:color="auto" w:fill="auto"/>
            <w:vAlign w:val="center"/>
          </w:tcPr>
          <w:p w14:paraId="64BE05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（三）不予公开</w:t>
            </w:r>
          </w:p>
        </w:tc>
        <w:tc>
          <w:tcPr>
            <w:tcW w:w="980" w:type="dxa"/>
            <w:tcBorders>
              <w:top w:val="nil"/>
              <w:left w:val="nil"/>
              <w:bottom w:val="single" w:color="auto" w:sz="8" w:space="0"/>
              <w:right w:val="single" w:color="auto" w:sz="8" w:space="0"/>
            </w:tcBorders>
            <w:shd w:val="clear" w:color="auto" w:fill="auto"/>
            <w:vAlign w:val="center"/>
          </w:tcPr>
          <w:p w14:paraId="660D8C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1.属于国家秘密</w:t>
            </w:r>
          </w:p>
        </w:tc>
        <w:tc>
          <w:tcPr>
            <w:tcW w:w="790" w:type="dxa"/>
            <w:tcBorders>
              <w:top w:val="nil"/>
              <w:left w:val="nil"/>
              <w:bottom w:val="single" w:color="auto" w:sz="8" w:space="0"/>
              <w:right w:val="single" w:color="auto" w:sz="8" w:space="0"/>
            </w:tcBorders>
            <w:shd w:val="clear" w:color="auto" w:fill="auto"/>
            <w:vAlign w:val="center"/>
          </w:tcPr>
          <w:p w14:paraId="1BAEBB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063633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0D71A0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3BE309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4AA12D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625195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single" w:color="auto" w:sz="8" w:space="0"/>
              <w:left w:val="nil"/>
              <w:bottom w:val="single" w:color="auto" w:sz="8" w:space="0"/>
              <w:right w:val="single" w:color="auto" w:sz="8" w:space="0"/>
            </w:tcBorders>
            <w:shd w:val="clear" w:color="auto" w:fill="auto"/>
            <w:vAlign w:val="center"/>
          </w:tcPr>
          <w:p w14:paraId="333AA0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742E40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2B7EB0B8">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continue"/>
            <w:tcBorders>
              <w:top w:val="nil"/>
              <w:left w:val="nil"/>
              <w:bottom w:val="single" w:color="auto" w:sz="8" w:space="0"/>
              <w:right w:val="single" w:color="auto" w:sz="8" w:space="0"/>
            </w:tcBorders>
            <w:shd w:val="clear" w:color="auto" w:fill="auto"/>
            <w:vAlign w:val="center"/>
          </w:tcPr>
          <w:p w14:paraId="0C315B0B">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80" w:type="dxa"/>
            <w:tcBorders>
              <w:top w:val="nil"/>
              <w:left w:val="nil"/>
              <w:bottom w:val="single" w:color="auto" w:sz="8" w:space="0"/>
              <w:right w:val="single" w:color="auto" w:sz="8" w:space="0"/>
            </w:tcBorders>
            <w:shd w:val="clear" w:color="auto" w:fill="auto"/>
            <w:vAlign w:val="center"/>
          </w:tcPr>
          <w:p w14:paraId="288D43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2.其他法律行政法规禁止公开</w:t>
            </w:r>
          </w:p>
        </w:tc>
        <w:tc>
          <w:tcPr>
            <w:tcW w:w="790" w:type="dxa"/>
            <w:tcBorders>
              <w:top w:val="nil"/>
              <w:left w:val="nil"/>
              <w:bottom w:val="single" w:color="auto" w:sz="8" w:space="0"/>
              <w:right w:val="single" w:color="auto" w:sz="8" w:space="0"/>
            </w:tcBorders>
            <w:shd w:val="clear" w:color="auto" w:fill="auto"/>
            <w:vAlign w:val="center"/>
          </w:tcPr>
          <w:p w14:paraId="2ABFD4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6F58A8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1E829B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4B0800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108B31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5F256B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1AEF1D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687BFF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3B33C466">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continue"/>
            <w:tcBorders>
              <w:top w:val="nil"/>
              <w:left w:val="nil"/>
              <w:bottom w:val="single" w:color="auto" w:sz="8" w:space="0"/>
              <w:right w:val="single" w:color="auto" w:sz="8" w:space="0"/>
            </w:tcBorders>
            <w:shd w:val="clear" w:color="auto" w:fill="auto"/>
            <w:vAlign w:val="center"/>
          </w:tcPr>
          <w:p w14:paraId="7E86C771">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80" w:type="dxa"/>
            <w:tcBorders>
              <w:top w:val="nil"/>
              <w:left w:val="nil"/>
              <w:bottom w:val="single" w:color="auto" w:sz="8" w:space="0"/>
              <w:right w:val="single" w:color="auto" w:sz="8" w:space="0"/>
            </w:tcBorders>
            <w:shd w:val="clear" w:color="auto" w:fill="auto"/>
            <w:vAlign w:val="center"/>
          </w:tcPr>
          <w:p w14:paraId="44B506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3.危及“三安全一稳定”</w:t>
            </w:r>
          </w:p>
        </w:tc>
        <w:tc>
          <w:tcPr>
            <w:tcW w:w="790" w:type="dxa"/>
            <w:tcBorders>
              <w:top w:val="nil"/>
              <w:left w:val="nil"/>
              <w:bottom w:val="single" w:color="auto" w:sz="8" w:space="0"/>
              <w:right w:val="single" w:color="auto" w:sz="8" w:space="0"/>
            </w:tcBorders>
            <w:shd w:val="clear" w:color="auto" w:fill="auto"/>
            <w:vAlign w:val="center"/>
          </w:tcPr>
          <w:p w14:paraId="1877B2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437753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631074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4D152D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1B38B8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73C7EC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3F07CE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6EC541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40651FD9">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continue"/>
            <w:tcBorders>
              <w:top w:val="nil"/>
              <w:left w:val="nil"/>
              <w:bottom w:val="single" w:color="auto" w:sz="8" w:space="0"/>
              <w:right w:val="single" w:color="auto" w:sz="8" w:space="0"/>
            </w:tcBorders>
            <w:shd w:val="clear" w:color="auto" w:fill="auto"/>
            <w:vAlign w:val="center"/>
          </w:tcPr>
          <w:p w14:paraId="0CC616F5">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80" w:type="dxa"/>
            <w:tcBorders>
              <w:top w:val="nil"/>
              <w:left w:val="nil"/>
              <w:bottom w:val="single" w:color="auto" w:sz="8" w:space="0"/>
              <w:right w:val="single" w:color="auto" w:sz="8" w:space="0"/>
            </w:tcBorders>
            <w:shd w:val="clear" w:color="auto" w:fill="auto"/>
            <w:vAlign w:val="center"/>
          </w:tcPr>
          <w:p w14:paraId="52ED6C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4.保护第三方合法权益</w:t>
            </w:r>
          </w:p>
        </w:tc>
        <w:tc>
          <w:tcPr>
            <w:tcW w:w="790" w:type="dxa"/>
            <w:tcBorders>
              <w:top w:val="nil"/>
              <w:left w:val="nil"/>
              <w:bottom w:val="single" w:color="auto" w:sz="8" w:space="0"/>
              <w:right w:val="single" w:color="auto" w:sz="8" w:space="0"/>
            </w:tcBorders>
            <w:shd w:val="clear" w:color="auto" w:fill="auto"/>
            <w:vAlign w:val="center"/>
          </w:tcPr>
          <w:p w14:paraId="2EE149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7AEB3E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27B211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6DB445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592419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452D7D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723FFE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41B292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0C58B63C">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continue"/>
            <w:tcBorders>
              <w:top w:val="nil"/>
              <w:left w:val="nil"/>
              <w:bottom w:val="single" w:color="auto" w:sz="8" w:space="0"/>
              <w:right w:val="single" w:color="auto" w:sz="8" w:space="0"/>
            </w:tcBorders>
            <w:shd w:val="clear" w:color="auto" w:fill="auto"/>
            <w:vAlign w:val="center"/>
          </w:tcPr>
          <w:p w14:paraId="761BCC33">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80" w:type="dxa"/>
            <w:tcBorders>
              <w:top w:val="nil"/>
              <w:left w:val="nil"/>
              <w:bottom w:val="single" w:color="auto" w:sz="8" w:space="0"/>
              <w:right w:val="single" w:color="auto" w:sz="8" w:space="0"/>
            </w:tcBorders>
            <w:shd w:val="clear" w:color="auto" w:fill="auto"/>
            <w:vAlign w:val="center"/>
          </w:tcPr>
          <w:p w14:paraId="3E7FB4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5.属于三类内部事务信息</w:t>
            </w:r>
          </w:p>
        </w:tc>
        <w:tc>
          <w:tcPr>
            <w:tcW w:w="790" w:type="dxa"/>
            <w:tcBorders>
              <w:top w:val="nil"/>
              <w:left w:val="nil"/>
              <w:bottom w:val="single" w:color="auto" w:sz="8" w:space="0"/>
              <w:right w:val="single" w:color="auto" w:sz="8" w:space="0"/>
            </w:tcBorders>
            <w:shd w:val="clear" w:color="auto" w:fill="auto"/>
            <w:vAlign w:val="center"/>
          </w:tcPr>
          <w:p w14:paraId="76E028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5662B8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1D108C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632187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3165DC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7CE3BF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3B6622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57508C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43309BD9">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continue"/>
            <w:tcBorders>
              <w:top w:val="nil"/>
              <w:left w:val="nil"/>
              <w:bottom w:val="single" w:color="auto" w:sz="8" w:space="0"/>
              <w:right w:val="single" w:color="auto" w:sz="8" w:space="0"/>
            </w:tcBorders>
            <w:shd w:val="clear" w:color="auto" w:fill="auto"/>
            <w:vAlign w:val="center"/>
          </w:tcPr>
          <w:p w14:paraId="0EA60D88">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80" w:type="dxa"/>
            <w:tcBorders>
              <w:top w:val="nil"/>
              <w:left w:val="nil"/>
              <w:bottom w:val="single" w:color="auto" w:sz="8" w:space="0"/>
              <w:right w:val="single" w:color="auto" w:sz="8" w:space="0"/>
            </w:tcBorders>
            <w:shd w:val="clear" w:color="auto" w:fill="auto"/>
            <w:vAlign w:val="center"/>
          </w:tcPr>
          <w:p w14:paraId="159DB2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6.属于四类过程性信息</w:t>
            </w:r>
          </w:p>
        </w:tc>
        <w:tc>
          <w:tcPr>
            <w:tcW w:w="790" w:type="dxa"/>
            <w:tcBorders>
              <w:top w:val="nil"/>
              <w:left w:val="nil"/>
              <w:bottom w:val="single" w:color="auto" w:sz="8" w:space="0"/>
              <w:right w:val="single" w:color="auto" w:sz="8" w:space="0"/>
            </w:tcBorders>
            <w:shd w:val="clear" w:color="auto" w:fill="auto"/>
            <w:vAlign w:val="center"/>
          </w:tcPr>
          <w:p w14:paraId="6C5E66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74DDD8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0331AF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63B6CE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1ADC62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3C3BF8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768A0F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48A153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53E35A5C">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continue"/>
            <w:tcBorders>
              <w:top w:val="nil"/>
              <w:left w:val="nil"/>
              <w:bottom w:val="single" w:color="auto" w:sz="8" w:space="0"/>
              <w:right w:val="single" w:color="auto" w:sz="8" w:space="0"/>
            </w:tcBorders>
            <w:shd w:val="clear" w:color="auto" w:fill="auto"/>
            <w:vAlign w:val="center"/>
          </w:tcPr>
          <w:p w14:paraId="26719F78">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80" w:type="dxa"/>
            <w:tcBorders>
              <w:top w:val="nil"/>
              <w:left w:val="nil"/>
              <w:bottom w:val="single" w:color="auto" w:sz="8" w:space="0"/>
              <w:right w:val="single" w:color="auto" w:sz="8" w:space="0"/>
            </w:tcBorders>
            <w:shd w:val="clear" w:color="auto" w:fill="auto"/>
            <w:vAlign w:val="center"/>
          </w:tcPr>
          <w:p w14:paraId="58376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7.属于行政执法案卷</w:t>
            </w:r>
          </w:p>
        </w:tc>
        <w:tc>
          <w:tcPr>
            <w:tcW w:w="790" w:type="dxa"/>
            <w:tcBorders>
              <w:top w:val="nil"/>
              <w:left w:val="nil"/>
              <w:bottom w:val="single" w:color="auto" w:sz="8" w:space="0"/>
              <w:right w:val="single" w:color="auto" w:sz="8" w:space="0"/>
            </w:tcBorders>
            <w:shd w:val="clear" w:color="auto" w:fill="auto"/>
            <w:vAlign w:val="center"/>
          </w:tcPr>
          <w:p w14:paraId="7701A1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4245FD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4C232B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596AF2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269C93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4DE96E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6AC0AC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1E4EC8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243870BD">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continue"/>
            <w:tcBorders>
              <w:top w:val="nil"/>
              <w:left w:val="nil"/>
              <w:bottom w:val="single" w:color="auto" w:sz="8" w:space="0"/>
              <w:right w:val="single" w:color="auto" w:sz="8" w:space="0"/>
            </w:tcBorders>
            <w:shd w:val="clear" w:color="auto" w:fill="auto"/>
            <w:vAlign w:val="center"/>
          </w:tcPr>
          <w:p w14:paraId="5412372E">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80" w:type="dxa"/>
            <w:tcBorders>
              <w:top w:val="nil"/>
              <w:left w:val="nil"/>
              <w:bottom w:val="single" w:color="auto" w:sz="8" w:space="0"/>
              <w:right w:val="single" w:color="auto" w:sz="8" w:space="0"/>
            </w:tcBorders>
            <w:shd w:val="clear" w:color="auto" w:fill="auto"/>
            <w:vAlign w:val="center"/>
          </w:tcPr>
          <w:p w14:paraId="117989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8.属于行政查询事项</w:t>
            </w:r>
          </w:p>
        </w:tc>
        <w:tc>
          <w:tcPr>
            <w:tcW w:w="790" w:type="dxa"/>
            <w:tcBorders>
              <w:top w:val="nil"/>
              <w:left w:val="nil"/>
              <w:bottom w:val="single" w:color="auto" w:sz="8" w:space="0"/>
              <w:right w:val="single" w:color="auto" w:sz="8" w:space="0"/>
            </w:tcBorders>
            <w:shd w:val="clear" w:color="auto" w:fill="auto"/>
            <w:vAlign w:val="center"/>
          </w:tcPr>
          <w:p w14:paraId="542E12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7E3CF0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46FC96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2DC5AE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26C7F7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52666F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5E7CE5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0F3B7A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186761FB">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restart"/>
            <w:tcBorders>
              <w:top w:val="nil"/>
              <w:left w:val="nil"/>
              <w:bottom w:val="single" w:color="auto" w:sz="8" w:space="0"/>
              <w:right w:val="single" w:color="auto" w:sz="8" w:space="0"/>
            </w:tcBorders>
            <w:shd w:val="clear" w:color="auto" w:fill="auto"/>
            <w:vAlign w:val="center"/>
          </w:tcPr>
          <w:p w14:paraId="01DBF2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（四）无法提供</w:t>
            </w:r>
          </w:p>
        </w:tc>
        <w:tc>
          <w:tcPr>
            <w:tcW w:w="980" w:type="dxa"/>
            <w:tcBorders>
              <w:top w:val="nil"/>
              <w:left w:val="nil"/>
              <w:bottom w:val="single" w:color="auto" w:sz="8" w:space="0"/>
              <w:right w:val="single" w:color="auto" w:sz="8" w:space="0"/>
            </w:tcBorders>
            <w:shd w:val="clear" w:color="auto" w:fill="auto"/>
            <w:vAlign w:val="center"/>
          </w:tcPr>
          <w:p w14:paraId="76FE20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1.本机关不掌握相关政府信息</w:t>
            </w:r>
          </w:p>
        </w:tc>
        <w:tc>
          <w:tcPr>
            <w:tcW w:w="790" w:type="dxa"/>
            <w:tcBorders>
              <w:top w:val="nil"/>
              <w:left w:val="nil"/>
              <w:bottom w:val="single" w:color="auto" w:sz="8" w:space="0"/>
              <w:right w:val="single" w:color="auto" w:sz="8" w:space="0"/>
            </w:tcBorders>
            <w:shd w:val="clear" w:color="auto" w:fill="auto"/>
            <w:vAlign w:val="center"/>
          </w:tcPr>
          <w:p w14:paraId="191CDB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1D55AB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65C981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16E6D5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4BA732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3C9F67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41852F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0EB936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4C06BC67">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continue"/>
            <w:tcBorders>
              <w:top w:val="nil"/>
              <w:left w:val="nil"/>
              <w:bottom w:val="single" w:color="auto" w:sz="8" w:space="0"/>
              <w:right w:val="single" w:color="auto" w:sz="8" w:space="0"/>
            </w:tcBorders>
            <w:shd w:val="clear" w:color="auto" w:fill="auto"/>
            <w:vAlign w:val="center"/>
          </w:tcPr>
          <w:p w14:paraId="63CE6A4B">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80" w:type="dxa"/>
            <w:tcBorders>
              <w:top w:val="nil"/>
              <w:left w:val="nil"/>
              <w:bottom w:val="single" w:color="auto" w:sz="8" w:space="0"/>
              <w:right w:val="single" w:color="auto" w:sz="8" w:space="0"/>
            </w:tcBorders>
            <w:shd w:val="clear" w:color="auto" w:fill="auto"/>
            <w:vAlign w:val="center"/>
          </w:tcPr>
          <w:p w14:paraId="38D245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2.没有现成信息需要另行制作</w:t>
            </w:r>
          </w:p>
        </w:tc>
        <w:tc>
          <w:tcPr>
            <w:tcW w:w="790" w:type="dxa"/>
            <w:tcBorders>
              <w:top w:val="nil"/>
              <w:left w:val="nil"/>
              <w:bottom w:val="single" w:color="auto" w:sz="8" w:space="0"/>
              <w:right w:val="single" w:color="auto" w:sz="8" w:space="0"/>
            </w:tcBorders>
            <w:shd w:val="clear" w:color="auto" w:fill="auto"/>
            <w:vAlign w:val="center"/>
          </w:tcPr>
          <w:p w14:paraId="4852A3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2A819F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5773D5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421080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7DD4FA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1F0C5C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2AACB7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14647D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5C54B760">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continue"/>
            <w:tcBorders>
              <w:top w:val="nil"/>
              <w:left w:val="nil"/>
              <w:bottom w:val="single" w:color="auto" w:sz="8" w:space="0"/>
              <w:right w:val="single" w:color="auto" w:sz="8" w:space="0"/>
            </w:tcBorders>
            <w:shd w:val="clear" w:color="auto" w:fill="auto"/>
            <w:vAlign w:val="center"/>
          </w:tcPr>
          <w:p w14:paraId="21CF1593">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80" w:type="dxa"/>
            <w:tcBorders>
              <w:top w:val="nil"/>
              <w:left w:val="nil"/>
              <w:bottom w:val="single" w:color="auto" w:sz="8" w:space="0"/>
              <w:right w:val="single" w:color="auto" w:sz="8" w:space="0"/>
            </w:tcBorders>
            <w:shd w:val="clear" w:color="auto" w:fill="auto"/>
            <w:vAlign w:val="center"/>
          </w:tcPr>
          <w:p w14:paraId="468C75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3.补正后申请内容仍不明确</w:t>
            </w:r>
          </w:p>
        </w:tc>
        <w:tc>
          <w:tcPr>
            <w:tcW w:w="790" w:type="dxa"/>
            <w:tcBorders>
              <w:top w:val="nil"/>
              <w:left w:val="nil"/>
              <w:bottom w:val="single" w:color="auto" w:sz="8" w:space="0"/>
              <w:right w:val="single" w:color="auto" w:sz="8" w:space="0"/>
            </w:tcBorders>
            <w:shd w:val="clear" w:color="auto" w:fill="auto"/>
            <w:vAlign w:val="center"/>
          </w:tcPr>
          <w:p w14:paraId="6E9635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5B1F6B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62E9FD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3A7E06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7DD8D5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65EFFC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35E854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611000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5AB1E8D1">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restart"/>
            <w:tcBorders>
              <w:top w:val="nil"/>
              <w:left w:val="nil"/>
              <w:bottom w:val="single" w:color="auto" w:sz="8" w:space="0"/>
              <w:right w:val="single" w:color="auto" w:sz="8" w:space="0"/>
            </w:tcBorders>
            <w:shd w:val="clear" w:color="auto" w:fill="auto"/>
            <w:vAlign w:val="center"/>
          </w:tcPr>
          <w:p w14:paraId="7BF5AA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（五）不予处理</w:t>
            </w:r>
          </w:p>
        </w:tc>
        <w:tc>
          <w:tcPr>
            <w:tcW w:w="980" w:type="dxa"/>
            <w:tcBorders>
              <w:top w:val="nil"/>
              <w:left w:val="nil"/>
              <w:bottom w:val="single" w:color="auto" w:sz="8" w:space="0"/>
              <w:right w:val="single" w:color="auto" w:sz="8" w:space="0"/>
            </w:tcBorders>
            <w:shd w:val="clear" w:color="auto" w:fill="auto"/>
            <w:vAlign w:val="center"/>
          </w:tcPr>
          <w:p w14:paraId="633BD0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1.信访举报投诉类申请</w:t>
            </w:r>
          </w:p>
        </w:tc>
        <w:tc>
          <w:tcPr>
            <w:tcW w:w="790" w:type="dxa"/>
            <w:tcBorders>
              <w:top w:val="nil"/>
              <w:left w:val="nil"/>
              <w:bottom w:val="single" w:color="auto" w:sz="8" w:space="0"/>
              <w:right w:val="single" w:color="auto" w:sz="8" w:space="0"/>
            </w:tcBorders>
            <w:shd w:val="clear" w:color="auto" w:fill="auto"/>
            <w:vAlign w:val="center"/>
          </w:tcPr>
          <w:p w14:paraId="000C6C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602FEB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33F445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6A69D8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772208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51EF3C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7D990F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04F73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64A81A90">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continue"/>
            <w:tcBorders>
              <w:top w:val="nil"/>
              <w:left w:val="nil"/>
              <w:bottom w:val="single" w:color="auto" w:sz="8" w:space="0"/>
              <w:right w:val="single" w:color="auto" w:sz="8" w:space="0"/>
            </w:tcBorders>
            <w:shd w:val="clear" w:color="auto" w:fill="auto"/>
            <w:vAlign w:val="center"/>
          </w:tcPr>
          <w:p w14:paraId="0D49DB1E">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80" w:type="dxa"/>
            <w:tcBorders>
              <w:top w:val="nil"/>
              <w:left w:val="nil"/>
              <w:bottom w:val="single" w:color="auto" w:sz="8" w:space="0"/>
              <w:right w:val="single" w:color="auto" w:sz="8" w:space="0"/>
            </w:tcBorders>
            <w:shd w:val="clear" w:color="auto" w:fill="auto"/>
            <w:vAlign w:val="center"/>
          </w:tcPr>
          <w:p w14:paraId="23E643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2.重复申请</w:t>
            </w:r>
          </w:p>
        </w:tc>
        <w:tc>
          <w:tcPr>
            <w:tcW w:w="790" w:type="dxa"/>
            <w:tcBorders>
              <w:top w:val="nil"/>
              <w:left w:val="nil"/>
              <w:bottom w:val="single" w:color="auto" w:sz="8" w:space="0"/>
              <w:right w:val="single" w:color="auto" w:sz="8" w:space="0"/>
            </w:tcBorders>
            <w:shd w:val="clear" w:color="auto" w:fill="auto"/>
            <w:vAlign w:val="center"/>
          </w:tcPr>
          <w:p w14:paraId="077F2F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44A145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664972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5D304D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2F1F35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40CA17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48DB59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2F9672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714E207D">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continue"/>
            <w:tcBorders>
              <w:top w:val="nil"/>
              <w:left w:val="nil"/>
              <w:bottom w:val="single" w:color="auto" w:sz="8" w:space="0"/>
              <w:right w:val="single" w:color="auto" w:sz="8" w:space="0"/>
            </w:tcBorders>
            <w:shd w:val="clear" w:color="auto" w:fill="auto"/>
            <w:vAlign w:val="center"/>
          </w:tcPr>
          <w:p w14:paraId="310371E5">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80" w:type="dxa"/>
            <w:tcBorders>
              <w:top w:val="nil"/>
              <w:left w:val="nil"/>
              <w:bottom w:val="single" w:color="auto" w:sz="8" w:space="0"/>
              <w:right w:val="single" w:color="auto" w:sz="8" w:space="0"/>
            </w:tcBorders>
            <w:shd w:val="clear" w:color="auto" w:fill="auto"/>
            <w:vAlign w:val="center"/>
          </w:tcPr>
          <w:p w14:paraId="5A7C52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3.要求提供公开出版物</w:t>
            </w:r>
          </w:p>
        </w:tc>
        <w:tc>
          <w:tcPr>
            <w:tcW w:w="790" w:type="dxa"/>
            <w:tcBorders>
              <w:top w:val="nil"/>
              <w:left w:val="nil"/>
              <w:bottom w:val="single" w:color="auto" w:sz="8" w:space="0"/>
              <w:right w:val="single" w:color="auto" w:sz="8" w:space="0"/>
            </w:tcBorders>
            <w:shd w:val="clear" w:color="auto" w:fill="auto"/>
            <w:vAlign w:val="center"/>
          </w:tcPr>
          <w:p w14:paraId="7F912D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0C35BE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741DA9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3394D7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493A73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137605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71B463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340983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1B4EE659">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continue"/>
            <w:tcBorders>
              <w:top w:val="nil"/>
              <w:left w:val="nil"/>
              <w:bottom w:val="single" w:color="auto" w:sz="8" w:space="0"/>
              <w:right w:val="single" w:color="auto" w:sz="8" w:space="0"/>
            </w:tcBorders>
            <w:shd w:val="clear" w:color="auto" w:fill="auto"/>
            <w:vAlign w:val="center"/>
          </w:tcPr>
          <w:p w14:paraId="0E74C243">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80" w:type="dxa"/>
            <w:tcBorders>
              <w:top w:val="nil"/>
              <w:left w:val="nil"/>
              <w:bottom w:val="single" w:color="auto" w:sz="8" w:space="0"/>
              <w:right w:val="single" w:color="auto" w:sz="8" w:space="0"/>
            </w:tcBorders>
            <w:shd w:val="clear" w:color="auto" w:fill="auto"/>
            <w:vAlign w:val="center"/>
          </w:tcPr>
          <w:p w14:paraId="2BBDB1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4.无正当理由大量反复申请</w:t>
            </w:r>
          </w:p>
        </w:tc>
        <w:tc>
          <w:tcPr>
            <w:tcW w:w="790" w:type="dxa"/>
            <w:tcBorders>
              <w:top w:val="nil"/>
              <w:left w:val="nil"/>
              <w:bottom w:val="single" w:color="auto" w:sz="8" w:space="0"/>
              <w:right w:val="single" w:color="auto" w:sz="8" w:space="0"/>
            </w:tcBorders>
            <w:shd w:val="clear" w:color="auto" w:fill="auto"/>
            <w:vAlign w:val="center"/>
          </w:tcPr>
          <w:p w14:paraId="6BBE11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0D5CAC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5E9BF3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466A44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6F77CF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649F5A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0EA87E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06811B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10"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7A76C0D0">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1220" w:type="dxa"/>
            <w:vMerge w:val="continue"/>
            <w:tcBorders>
              <w:top w:val="nil"/>
              <w:left w:val="nil"/>
              <w:bottom w:val="single" w:color="auto" w:sz="8" w:space="0"/>
              <w:right w:val="single" w:color="auto" w:sz="8" w:space="0"/>
            </w:tcBorders>
            <w:shd w:val="clear" w:color="auto" w:fill="auto"/>
            <w:vAlign w:val="center"/>
          </w:tcPr>
          <w:p w14:paraId="7B563250">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980" w:type="dxa"/>
            <w:tcBorders>
              <w:top w:val="nil"/>
              <w:left w:val="nil"/>
              <w:bottom w:val="single" w:color="auto" w:sz="8" w:space="0"/>
              <w:right w:val="single" w:color="auto" w:sz="8" w:space="0"/>
            </w:tcBorders>
            <w:shd w:val="clear" w:color="auto" w:fill="auto"/>
            <w:vAlign w:val="center"/>
          </w:tcPr>
          <w:p w14:paraId="702EFC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5.要求行政机关确认或重新出具已获取信息</w:t>
            </w:r>
          </w:p>
        </w:tc>
        <w:tc>
          <w:tcPr>
            <w:tcW w:w="790" w:type="dxa"/>
            <w:tcBorders>
              <w:top w:val="nil"/>
              <w:left w:val="nil"/>
              <w:bottom w:val="single" w:color="auto" w:sz="8" w:space="0"/>
              <w:right w:val="single" w:color="auto" w:sz="8" w:space="0"/>
            </w:tcBorders>
            <w:shd w:val="clear" w:color="auto" w:fill="auto"/>
            <w:vAlign w:val="center"/>
          </w:tcPr>
          <w:p w14:paraId="5097E6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10FAC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4F0FD4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04A78E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1EA8CD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245337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5C73CF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4B95F0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25" w:hRule="atLeast"/>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34094871">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2200" w:type="dxa"/>
            <w:gridSpan w:val="2"/>
            <w:tcBorders>
              <w:top w:val="nil"/>
              <w:left w:val="nil"/>
              <w:bottom w:val="single" w:color="auto" w:sz="8" w:space="0"/>
              <w:right w:val="single" w:color="auto" w:sz="8" w:space="0"/>
            </w:tcBorders>
            <w:shd w:val="clear" w:color="auto" w:fill="auto"/>
            <w:vAlign w:val="center"/>
          </w:tcPr>
          <w:p w14:paraId="243B1A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（六）其他处理</w:t>
            </w:r>
          </w:p>
        </w:tc>
        <w:tc>
          <w:tcPr>
            <w:tcW w:w="790" w:type="dxa"/>
            <w:tcBorders>
              <w:top w:val="nil"/>
              <w:left w:val="nil"/>
              <w:bottom w:val="single" w:color="auto" w:sz="8" w:space="0"/>
              <w:right w:val="single" w:color="auto" w:sz="8" w:space="0"/>
            </w:tcBorders>
            <w:shd w:val="clear" w:color="auto" w:fill="auto"/>
            <w:vAlign w:val="center"/>
          </w:tcPr>
          <w:p w14:paraId="6BCDC8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59DDEF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676F01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44715A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2FBFE8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3DC2B8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23A7AE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3F4500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80" w:type="dxa"/>
            <w:vMerge w:val="continue"/>
            <w:tcBorders>
              <w:top w:val="nil"/>
              <w:left w:val="single" w:color="auto" w:sz="8" w:space="0"/>
              <w:bottom w:val="single" w:color="auto" w:sz="8" w:space="0"/>
              <w:right w:val="single" w:color="auto" w:sz="8" w:space="0"/>
            </w:tcBorders>
            <w:shd w:val="clear" w:color="auto" w:fill="auto"/>
            <w:vAlign w:val="center"/>
          </w:tcPr>
          <w:p w14:paraId="59E8B056">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2200" w:type="dxa"/>
            <w:gridSpan w:val="2"/>
            <w:tcBorders>
              <w:top w:val="nil"/>
              <w:left w:val="nil"/>
              <w:bottom w:val="single" w:color="auto" w:sz="8" w:space="0"/>
              <w:right w:val="single" w:color="auto" w:sz="8" w:space="0"/>
            </w:tcBorders>
            <w:shd w:val="clear" w:color="auto" w:fill="auto"/>
            <w:vAlign w:val="center"/>
          </w:tcPr>
          <w:p w14:paraId="10A007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（七）总计</w:t>
            </w:r>
          </w:p>
        </w:tc>
        <w:tc>
          <w:tcPr>
            <w:tcW w:w="790" w:type="dxa"/>
            <w:tcBorders>
              <w:top w:val="nil"/>
              <w:left w:val="nil"/>
              <w:bottom w:val="single" w:color="auto" w:sz="8" w:space="0"/>
              <w:right w:val="single" w:color="auto" w:sz="8" w:space="0"/>
            </w:tcBorders>
            <w:shd w:val="clear" w:color="auto" w:fill="auto"/>
            <w:vAlign w:val="center"/>
          </w:tcPr>
          <w:p w14:paraId="025C3A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182AA0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1F2550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2210A4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3D5AAB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44CF92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56F4EE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r w14:paraId="0096F5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80" w:type="dxa"/>
            <w:gridSpan w:val="3"/>
            <w:tcBorders>
              <w:top w:val="nil"/>
              <w:left w:val="single" w:color="auto" w:sz="8" w:space="0"/>
              <w:bottom w:val="single" w:color="auto" w:sz="8" w:space="0"/>
              <w:right w:val="single" w:color="auto" w:sz="8" w:space="0"/>
            </w:tcBorders>
            <w:shd w:val="clear" w:color="auto" w:fill="auto"/>
            <w:vAlign w:val="center"/>
          </w:tcPr>
          <w:p w14:paraId="124748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四、结转下年度继续办理</w:t>
            </w:r>
          </w:p>
        </w:tc>
        <w:tc>
          <w:tcPr>
            <w:tcW w:w="790" w:type="dxa"/>
            <w:tcBorders>
              <w:top w:val="nil"/>
              <w:left w:val="nil"/>
              <w:bottom w:val="single" w:color="auto" w:sz="8" w:space="0"/>
              <w:right w:val="single" w:color="auto" w:sz="8" w:space="0"/>
            </w:tcBorders>
            <w:shd w:val="clear" w:color="auto" w:fill="auto"/>
            <w:vAlign w:val="center"/>
          </w:tcPr>
          <w:p w14:paraId="30162B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96" w:type="dxa"/>
            <w:tcBorders>
              <w:top w:val="nil"/>
              <w:left w:val="nil"/>
              <w:bottom w:val="single" w:color="auto" w:sz="8" w:space="0"/>
              <w:right w:val="single" w:color="auto" w:sz="8" w:space="0"/>
            </w:tcBorders>
            <w:shd w:val="clear" w:color="auto" w:fill="auto"/>
            <w:vAlign w:val="center"/>
          </w:tcPr>
          <w:p w14:paraId="0C7D0C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942" w:type="dxa"/>
            <w:tcBorders>
              <w:top w:val="nil"/>
              <w:left w:val="nil"/>
              <w:bottom w:val="single" w:color="auto" w:sz="8" w:space="0"/>
              <w:right w:val="single" w:color="auto" w:sz="8" w:space="0"/>
            </w:tcBorders>
            <w:shd w:val="clear" w:color="auto" w:fill="auto"/>
            <w:vAlign w:val="center"/>
          </w:tcPr>
          <w:p w14:paraId="1D55B9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23" w:type="dxa"/>
            <w:tcBorders>
              <w:top w:val="nil"/>
              <w:left w:val="nil"/>
              <w:bottom w:val="single" w:color="auto" w:sz="8" w:space="0"/>
              <w:right w:val="single" w:color="auto" w:sz="8" w:space="0"/>
            </w:tcBorders>
            <w:shd w:val="clear" w:color="auto" w:fill="auto"/>
            <w:vAlign w:val="center"/>
          </w:tcPr>
          <w:p w14:paraId="1CF8CD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801" w:type="dxa"/>
            <w:tcBorders>
              <w:top w:val="nil"/>
              <w:left w:val="nil"/>
              <w:bottom w:val="single" w:color="auto" w:sz="8" w:space="0"/>
              <w:right w:val="single" w:color="auto" w:sz="8" w:space="0"/>
            </w:tcBorders>
            <w:shd w:val="clear" w:color="auto" w:fill="auto"/>
            <w:vAlign w:val="center"/>
          </w:tcPr>
          <w:p w14:paraId="73CB65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99" w:type="dxa"/>
            <w:tcBorders>
              <w:top w:val="nil"/>
              <w:left w:val="nil"/>
              <w:bottom w:val="single" w:color="auto" w:sz="8" w:space="0"/>
              <w:right w:val="single" w:color="auto" w:sz="8" w:space="0"/>
            </w:tcBorders>
            <w:shd w:val="clear" w:color="auto" w:fill="auto"/>
            <w:vAlign w:val="center"/>
          </w:tcPr>
          <w:p w14:paraId="047616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center"/>
          </w:tcPr>
          <w:p w14:paraId="7B0504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bl>
    <w:p w14:paraId="717514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default" w:ascii="Calibri" w:hAnsi="Calibri" w:eastAsia="微软雅黑" w:cs="Calibri"/>
          <w:i w:val="0"/>
          <w:iCs w:val="0"/>
          <w:caps w:val="0"/>
          <w:color w:val="333333"/>
          <w:spacing w:val="0"/>
          <w:sz w:val="24"/>
          <w:szCs w:val="24"/>
          <w:shd w:val="clear" w:fill="FFFFFF"/>
        </w:rPr>
        <w:t> </w:t>
      </w:r>
    </w:p>
    <w:p w14:paraId="081920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黑体" w:hAnsi="黑体" w:eastAsia="黑体" w:cs="黑体"/>
          <w:i w:val="0"/>
          <w:iCs w:val="0"/>
          <w:caps w:val="0"/>
          <w:color w:val="333333"/>
          <w:spacing w:val="0"/>
          <w:sz w:val="32"/>
          <w:szCs w:val="32"/>
          <w:shd w:val="clear" w:fill="FFFFFF"/>
        </w:rPr>
        <w:t>四、政府信息公开行政复议、行政诉讼情况</w:t>
      </w:r>
    </w:p>
    <w:tbl>
      <w:tblPr>
        <w:tblStyle w:val="5"/>
        <w:tblW w:w="1110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0"/>
        <w:gridCol w:w="740"/>
        <w:gridCol w:w="740"/>
        <w:gridCol w:w="740"/>
        <w:gridCol w:w="740"/>
        <w:gridCol w:w="740"/>
        <w:gridCol w:w="740"/>
        <w:gridCol w:w="740"/>
        <w:gridCol w:w="740"/>
        <w:gridCol w:w="740"/>
        <w:gridCol w:w="740"/>
        <w:gridCol w:w="740"/>
        <w:gridCol w:w="740"/>
        <w:gridCol w:w="740"/>
        <w:gridCol w:w="740"/>
      </w:tblGrid>
      <w:tr w14:paraId="6F7164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700" w:type="dxa"/>
            <w:gridSpan w:val="5"/>
            <w:tcBorders>
              <w:top w:val="single" w:color="auto" w:sz="8" w:space="0"/>
              <w:left w:val="single" w:color="auto" w:sz="8" w:space="0"/>
              <w:bottom w:val="single" w:color="auto" w:sz="8" w:space="0"/>
              <w:right w:val="single" w:color="auto" w:sz="8" w:space="0"/>
            </w:tcBorders>
            <w:shd w:val="clear" w:color="auto" w:fill="auto"/>
            <w:vAlign w:val="top"/>
          </w:tcPr>
          <w:p w14:paraId="240DB7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bookmarkStart w:id="0" w:name="_GoBack"/>
            <w:bookmarkEnd w:id="0"/>
            <w:r>
              <w:rPr>
                <w:rFonts w:hint="eastAsia" w:ascii="宋体" w:hAnsi="宋体" w:eastAsia="宋体" w:cs="宋体"/>
                <w:sz w:val="24"/>
                <w:szCs w:val="24"/>
              </w:rPr>
              <w:t>行政复议</w:t>
            </w:r>
          </w:p>
        </w:tc>
        <w:tc>
          <w:tcPr>
            <w:tcW w:w="7400" w:type="dxa"/>
            <w:gridSpan w:val="10"/>
            <w:tcBorders>
              <w:top w:val="single" w:color="auto" w:sz="8" w:space="0"/>
              <w:left w:val="nil"/>
              <w:bottom w:val="single" w:color="auto" w:sz="8" w:space="0"/>
              <w:right w:val="single" w:color="auto" w:sz="8" w:space="0"/>
            </w:tcBorders>
            <w:shd w:val="clear" w:color="auto" w:fill="auto"/>
            <w:vAlign w:val="top"/>
          </w:tcPr>
          <w:p w14:paraId="101DCB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行政诉讼</w:t>
            </w:r>
          </w:p>
        </w:tc>
      </w:tr>
      <w:tr w14:paraId="228919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40" w:type="dxa"/>
            <w:vMerge w:val="restart"/>
            <w:tcBorders>
              <w:top w:val="nil"/>
              <w:left w:val="single" w:color="auto" w:sz="8" w:space="0"/>
              <w:bottom w:val="single" w:color="auto" w:sz="8" w:space="0"/>
              <w:right w:val="single" w:color="auto" w:sz="8" w:space="0"/>
            </w:tcBorders>
            <w:shd w:val="clear" w:color="auto" w:fill="auto"/>
            <w:vAlign w:val="center"/>
          </w:tcPr>
          <w:p w14:paraId="358423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结果维持</w:t>
            </w:r>
          </w:p>
        </w:tc>
        <w:tc>
          <w:tcPr>
            <w:tcW w:w="740" w:type="dxa"/>
            <w:vMerge w:val="restart"/>
            <w:tcBorders>
              <w:top w:val="nil"/>
              <w:left w:val="nil"/>
              <w:bottom w:val="single" w:color="auto" w:sz="8" w:space="0"/>
              <w:right w:val="single" w:color="auto" w:sz="8" w:space="0"/>
            </w:tcBorders>
            <w:shd w:val="clear" w:color="auto" w:fill="auto"/>
            <w:vAlign w:val="center"/>
          </w:tcPr>
          <w:p w14:paraId="3679CA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结果纠正</w:t>
            </w:r>
          </w:p>
        </w:tc>
        <w:tc>
          <w:tcPr>
            <w:tcW w:w="740" w:type="dxa"/>
            <w:vMerge w:val="restart"/>
            <w:tcBorders>
              <w:top w:val="single" w:color="auto" w:sz="8" w:space="0"/>
              <w:left w:val="nil"/>
              <w:bottom w:val="single" w:color="auto" w:sz="8" w:space="0"/>
              <w:right w:val="single" w:color="auto" w:sz="8" w:space="0"/>
            </w:tcBorders>
            <w:shd w:val="clear" w:color="auto" w:fill="auto"/>
            <w:vAlign w:val="center"/>
          </w:tcPr>
          <w:p w14:paraId="553CEB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其他结果</w:t>
            </w:r>
          </w:p>
        </w:tc>
        <w:tc>
          <w:tcPr>
            <w:tcW w:w="740" w:type="dxa"/>
            <w:vMerge w:val="restart"/>
            <w:tcBorders>
              <w:top w:val="single" w:color="auto" w:sz="8" w:space="0"/>
              <w:left w:val="nil"/>
              <w:bottom w:val="single" w:color="auto" w:sz="8" w:space="0"/>
              <w:right w:val="single" w:color="auto" w:sz="8" w:space="0"/>
            </w:tcBorders>
            <w:shd w:val="clear" w:color="auto" w:fill="auto"/>
            <w:vAlign w:val="center"/>
          </w:tcPr>
          <w:p w14:paraId="506E50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尚未审结</w:t>
            </w:r>
          </w:p>
        </w:tc>
        <w:tc>
          <w:tcPr>
            <w:tcW w:w="740" w:type="dxa"/>
            <w:vMerge w:val="restart"/>
            <w:tcBorders>
              <w:top w:val="single" w:color="auto" w:sz="8" w:space="0"/>
              <w:left w:val="nil"/>
              <w:bottom w:val="single" w:color="auto" w:sz="8" w:space="0"/>
              <w:right w:val="single" w:color="auto" w:sz="8" w:space="0"/>
            </w:tcBorders>
            <w:shd w:val="clear" w:color="auto" w:fill="auto"/>
            <w:vAlign w:val="center"/>
          </w:tcPr>
          <w:p w14:paraId="494FE1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总计</w:t>
            </w:r>
          </w:p>
        </w:tc>
        <w:tc>
          <w:tcPr>
            <w:tcW w:w="3700" w:type="dxa"/>
            <w:gridSpan w:val="5"/>
            <w:tcBorders>
              <w:top w:val="single" w:color="auto" w:sz="8" w:space="0"/>
              <w:left w:val="nil"/>
              <w:bottom w:val="single" w:color="auto" w:sz="8" w:space="0"/>
              <w:right w:val="single" w:color="auto" w:sz="8" w:space="0"/>
            </w:tcBorders>
            <w:shd w:val="clear" w:color="auto" w:fill="auto"/>
            <w:vAlign w:val="top"/>
          </w:tcPr>
          <w:p w14:paraId="43AB68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未经复议直接起诉</w:t>
            </w:r>
          </w:p>
        </w:tc>
        <w:tc>
          <w:tcPr>
            <w:tcW w:w="3700" w:type="dxa"/>
            <w:gridSpan w:val="5"/>
            <w:tcBorders>
              <w:top w:val="single" w:color="auto" w:sz="8" w:space="0"/>
              <w:left w:val="nil"/>
              <w:bottom w:val="single" w:color="auto" w:sz="8" w:space="0"/>
              <w:right w:val="single" w:color="auto" w:sz="8" w:space="0"/>
            </w:tcBorders>
            <w:shd w:val="clear" w:color="auto" w:fill="auto"/>
            <w:vAlign w:val="top"/>
          </w:tcPr>
          <w:p w14:paraId="0A6FDC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复议后起诉</w:t>
            </w:r>
          </w:p>
        </w:tc>
      </w:tr>
      <w:tr w14:paraId="0BE987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40" w:type="dxa"/>
            <w:vMerge w:val="continue"/>
            <w:tcBorders>
              <w:top w:val="nil"/>
              <w:left w:val="single" w:color="auto" w:sz="8" w:space="0"/>
              <w:bottom w:val="single" w:color="auto" w:sz="8" w:space="0"/>
              <w:right w:val="single" w:color="auto" w:sz="8" w:space="0"/>
            </w:tcBorders>
            <w:shd w:val="clear" w:color="auto" w:fill="auto"/>
            <w:vAlign w:val="center"/>
          </w:tcPr>
          <w:p w14:paraId="5ACFB15A">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740" w:type="dxa"/>
            <w:vMerge w:val="continue"/>
            <w:tcBorders>
              <w:top w:val="nil"/>
              <w:left w:val="nil"/>
              <w:bottom w:val="single" w:color="auto" w:sz="8" w:space="0"/>
              <w:right w:val="single" w:color="auto" w:sz="8" w:space="0"/>
            </w:tcBorders>
            <w:shd w:val="clear" w:color="auto" w:fill="auto"/>
            <w:vAlign w:val="center"/>
          </w:tcPr>
          <w:p w14:paraId="25AED1E4">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740" w:type="dxa"/>
            <w:vMerge w:val="continue"/>
            <w:tcBorders>
              <w:top w:val="single" w:color="auto" w:sz="8" w:space="0"/>
              <w:left w:val="nil"/>
              <w:bottom w:val="single" w:color="auto" w:sz="8" w:space="0"/>
              <w:right w:val="single" w:color="auto" w:sz="8" w:space="0"/>
            </w:tcBorders>
            <w:shd w:val="clear" w:color="auto" w:fill="auto"/>
            <w:vAlign w:val="center"/>
          </w:tcPr>
          <w:p w14:paraId="10857D5B">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740" w:type="dxa"/>
            <w:vMerge w:val="continue"/>
            <w:tcBorders>
              <w:top w:val="single" w:color="auto" w:sz="8" w:space="0"/>
              <w:left w:val="nil"/>
              <w:bottom w:val="single" w:color="auto" w:sz="8" w:space="0"/>
              <w:right w:val="single" w:color="auto" w:sz="8" w:space="0"/>
            </w:tcBorders>
            <w:shd w:val="clear" w:color="auto" w:fill="auto"/>
            <w:vAlign w:val="center"/>
          </w:tcPr>
          <w:p w14:paraId="6A20B607">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740" w:type="dxa"/>
            <w:vMerge w:val="continue"/>
            <w:tcBorders>
              <w:top w:val="single" w:color="auto" w:sz="8" w:space="0"/>
              <w:left w:val="nil"/>
              <w:bottom w:val="single" w:color="auto" w:sz="8" w:space="0"/>
              <w:right w:val="single" w:color="auto" w:sz="8" w:space="0"/>
            </w:tcBorders>
            <w:shd w:val="clear" w:color="auto" w:fill="auto"/>
            <w:vAlign w:val="center"/>
          </w:tcPr>
          <w:p w14:paraId="752108EC">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sz w:val="24"/>
                <w:szCs w:val="24"/>
              </w:rPr>
            </w:pPr>
          </w:p>
        </w:tc>
        <w:tc>
          <w:tcPr>
            <w:tcW w:w="740" w:type="dxa"/>
            <w:tcBorders>
              <w:top w:val="nil"/>
              <w:left w:val="nil"/>
              <w:bottom w:val="single" w:color="auto" w:sz="8" w:space="0"/>
              <w:right w:val="single" w:color="auto" w:sz="8" w:space="0"/>
            </w:tcBorders>
            <w:shd w:val="clear" w:color="auto" w:fill="auto"/>
            <w:vAlign w:val="center"/>
          </w:tcPr>
          <w:p w14:paraId="57A2E9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结果维持</w:t>
            </w:r>
          </w:p>
        </w:tc>
        <w:tc>
          <w:tcPr>
            <w:tcW w:w="740" w:type="dxa"/>
            <w:tcBorders>
              <w:top w:val="nil"/>
              <w:left w:val="nil"/>
              <w:bottom w:val="single" w:color="auto" w:sz="8" w:space="0"/>
              <w:right w:val="single" w:color="auto" w:sz="8" w:space="0"/>
            </w:tcBorders>
            <w:shd w:val="clear" w:color="auto" w:fill="auto"/>
            <w:vAlign w:val="center"/>
          </w:tcPr>
          <w:p w14:paraId="367E5D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结果纠正</w:t>
            </w:r>
          </w:p>
        </w:tc>
        <w:tc>
          <w:tcPr>
            <w:tcW w:w="740" w:type="dxa"/>
            <w:tcBorders>
              <w:top w:val="single" w:color="auto" w:sz="8" w:space="0"/>
              <w:left w:val="nil"/>
              <w:bottom w:val="single" w:color="auto" w:sz="8" w:space="0"/>
              <w:right w:val="single" w:color="auto" w:sz="8" w:space="0"/>
            </w:tcBorders>
            <w:shd w:val="clear" w:color="auto" w:fill="auto"/>
            <w:vAlign w:val="center"/>
          </w:tcPr>
          <w:p w14:paraId="49988E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其他结果</w:t>
            </w:r>
          </w:p>
        </w:tc>
        <w:tc>
          <w:tcPr>
            <w:tcW w:w="740" w:type="dxa"/>
            <w:tcBorders>
              <w:top w:val="single" w:color="auto" w:sz="8" w:space="0"/>
              <w:left w:val="nil"/>
              <w:bottom w:val="single" w:color="auto" w:sz="8" w:space="0"/>
              <w:right w:val="single" w:color="auto" w:sz="8" w:space="0"/>
            </w:tcBorders>
            <w:shd w:val="clear" w:color="auto" w:fill="auto"/>
            <w:vAlign w:val="center"/>
          </w:tcPr>
          <w:p w14:paraId="397762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尚未审结</w:t>
            </w:r>
          </w:p>
        </w:tc>
        <w:tc>
          <w:tcPr>
            <w:tcW w:w="740" w:type="dxa"/>
            <w:tcBorders>
              <w:top w:val="single" w:color="auto" w:sz="8" w:space="0"/>
              <w:left w:val="nil"/>
              <w:bottom w:val="single" w:color="auto" w:sz="8" w:space="0"/>
              <w:right w:val="single" w:color="auto" w:sz="8" w:space="0"/>
            </w:tcBorders>
            <w:shd w:val="clear" w:color="auto" w:fill="auto"/>
            <w:vAlign w:val="center"/>
          </w:tcPr>
          <w:p w14:paraId="654330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总计</w:t>
            </w:r>
          </w:p>
        </w:tc>
        <w:tc>
          <w:tcPr>
            <w:tcW w:w="740" w:type="dxa"/>
            <w:tcBorders>
              <w:top w:val="single" w:color="auto" w:sz="8" w:space="0"/>
              <w:left w:val="nil"/>
              <w:bottom w:val="single" w:color="auto" w:sz="8" w:space="0"/>
              <w:right w:val="single" w:color="auto" w:sz="8" w:space="0"/>
            </w:tcBorders>
            <w:shd w:val="clear" w:color="auto" w:fill="auto"/>
            <w:vAlign w:val="center"/>
          </w:tcPr>
          <w:p w14:paraId="26E665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结果维持</w:t>
            </w:r>
          </w:p>
        </w:tc>
        <w:tc>
          <w:tcPr>
            <w:tcW w:w="740" w:type="dxa"/>
            <w:tcBorders>
              <w:top w:val="single" w:color="auto" w:sz="8" w:space="0"/>
              <w:left w:val="nil"/>
              <w:bottom w:val="single" w:color="auto" w:sz="8" w:space="0"/>
              <w:right w:val="single" w:color="auto" w:sz="8" w:space="0"/>
            </w:tcBorders>
            <w:shd w:val="clear" w:color="auto" w:fill="auto"/>
            <w:vAlign w:val="center"/>
          </w:tcPr>
          <w:p w14:paraId="436AA3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结果纠正</w:t>
            </w:r>
          </w:p>
        </w:tc>
        <w:tc>
          <w:tcPr>
            <w:tcW w:w="740" w:type="dxa"/>
            <w:tcBorders>
              <w:top w:val="single" w:color="auto" w:sz="8" w:space="0"/>
              <w:left w:val="nil"/>
              <w:bottom w:val="single" w:color="auto" w:sz="8" w:space="0"/>
              <w:right w:val="single" w:color="auto" w:sz="8" w:space="0"/>
            </w:tcBorders>
            <w:shd w:val="clear" w:color="auto" w:fill="auto"/>
            <w:vAlign w:val="center"/>
          </w:tcPr>
          <w:p w14:paraId="3CF6F1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其他结果</w:t>
            </w:r>
          </w:p>
        </w:tc>
        <w:tc>
          <w:tcPr>
            <w:tcW w:w="740" w:type="dxa"/>
            <w:tcBorders>
              <w:top w:val="single" w:color="auto" w:sz="8" w:space="0"/>
              <w:left w:val="nil"/>
              <w:bottom w:val="single" w:color="auto" w:sz="8" w:space="0"/>
              <w:right w:val="single" w:color="auto" w:sz="8" w:space="0"/>
            </w:tcBorders>
            <w:shd w:val="clear" w:color="auto" w:fill="auto"/>
            <w:vAlign w:val="center"/>
          </w:tcPr>
          <w:p w14:paraId="76E00E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尚未审结</w:t>
            </w:r>
          </w:p>
        </w:tc>
        <w:tc>
          <w:tcPr>
            <w:tcW w:w="740" w:type="dxa"/>
            <w:tcBorders>
              <w:top w:val="single" w:color="auto" w:sz="8" w:space="0"/>
              <w:left w:val="nil"/>
              <w:bottom w:val="single" w:color="auto" w:sz="8" w:space="0"/>
              <w:right w:val="single" w:color="auto" w:sz="8" w:space="0"/>
            </w:tcBorders>
            <w:shd w:val="clear" w:color="auto" w:fill="auto"/>
            <w:vAlign w:val="center"/>
          </w:tcPr>
          <w:p w14:paraId="787481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总计</w:t>
            </w:r>
          </w:p>
        </w:tc>
      </w:tr>
      <w:tr w14:paraId="7763DC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40" w:type="dxa"/>
            <w:tcBorders>
              <w:top w:val="nil"/>
              <w:left w:val="single" w:color="auto" w:sz="8" w:space="0"/>
              <w:bottom w:val="single" w:color="auto" w:sz="8" w:space="0"/>
              <w:right w:val="single" w:color="auto" w:sz="8" w:space="0"/>
            </w:tcBorders>
            <w:shd w:val="clear" w:color="auto" w:fill="auto"/>
            <w:vAlign w:val="top"/>
          </w:tcPr>
          <w:p w14:paraId="09C8AF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333F77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6BDB2A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33C536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760B07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6C5E2A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2554D9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1E1349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6BC56F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0145CB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597C07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6C9926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0C0E69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0C0A2D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c>
          <w:tcPr>
            <w:tcW w:w="740" w:type="dxa"/>
            <w:tcBorders>
              <w:top w:val="nil"/>
              <w:left w:val="nil"/>
              <w:bottom w:val="single" w:color="auto" w:sz="8" w:space="0"/>
              <w:right w:val="single" w:color="auto" w:sz="8" w:space="0"/>
            </w:tcBorders>
            <w:shd w:val="clear" w:color="auto" w:fill="auto"/>
            <w:vAlign w:val="top"/>
          </w:tcPr>
          <w:p w14:paraId="44A820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sz w:val="24"/>
                <w:szCs w:val="24"/>
              </w:rPr>
            </w:pPr>
            <w:r>
              <w:rPr>
                <w:rFonts w:hint="eastAsia" w:ascii="宋体" w:hAnsi="宋体" w:eastAsia="宋体" w:cs="宋体"/>
                <w:sz w:val="24"/>
                <w:szCs w:val="24"/>
              </w:rPr>
              <w:t>0</w:t>
            </w:r>
          </w:p>
        </w:tc>
      </w:tr>
    </w:tbl>
    <w:p w14:paraId="0CE9F6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1"/>
          <w:szCs w:val="21"/>
          <w:shd w:val="clear" w:fill="FFFFFF"/>
        </w:rPr>
        <w:t> </w:t>
      </w:r>
    </w:p>
    <w:p w14:paraId="4323C8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黑体" w:hAnsi="黑体" w:eastAsia="黑体" w:cs="黑体"/>
          <w:b w:val="0"/>
          <w:bCs w:val="0"/>
          <w:i w:val="0"/>
          <w:iCs w:val="0"/>
          <w:caps w:val="0"/>
          <w:color w:val="333333"/>
          <w:spacing w:val="0"/>
          <w:sz w:val="32"/>
          <w:szCs w:val="32"/>
          <w:shd w:val="clear" w:fill="FFFFFF"/>
        </w:rPr>
        <w:t>五、存在的主要问题及改进情况</w:t>
      </w:r>
    </w:p>
    <w:p w14:paraId="4E5658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主要问题</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公开内容深度与精准度不足。部分政府信息公开仍停留在结果告知层面，对政策制定的背景依据、执行过程中的动态进展、项目实施后的综合成效评估等深度信息公开不够全面，缺乏具体数据支撑和案例说明。公开内容针对性不强，未能充分结合群众急难愁盼，对老旧小区改造、供热服务、物业监管等民生领域的细节信息公开不够细致，难以完全满足群众多样化的信息获取需求，信息的“含金量”有待进一步提升。</w:t>
      </w:r>
    </w:p>
    <w:p w14:paraId="7CB6DB4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改进办法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深化公开内容，提升精准度和实用性。聚焦群众关切和住建领域重点工作，制定并完善住建领域政务公开事项详细标准目录，重点加大对民生工程、行业监管、行政审批等重点领域信息的公开力度，细化公开内容，增加数据支撑和案例说明，每月发布民生项目进展“成绩单”，让群众看得懂、用得上。重点深化房地产市场监管、城市更新、工程质量安全管理等方面决策过程、执行进展和评估结果的公开，切实提升信息公开的针对性和实用性，更好保障群众的知情权、参与权和监督权。</w:t>
      </w:r>
    </w:p>
    <w:p w14:paraId="123070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fill="FFFFFF"/>
        </w:rPr>
        <w:t>六、其他需要报告的事项</w:t>
      </w:r>
    </w:p>
    <w:p w14:paraId="59EA47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sz w:val="32"/>
          <w:szCs w:val="32"/>
          <w:shd w:val="clear" w:fill="FFFFFF"/>
        </w:rPr>
        <w:t>无其他需要报告的事项。</w:t>
      </w:r>
    </w:p>
    <w:p w14:paraId="3AA223AB">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684E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4E219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24E219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E162E"/>
    <w:rsid w:val="04770389"/>
    <w:rsid w:val="1700420E"/>
    <w:rsid w:val="1A872550"/>
    <w:rsid w:val="1BA3785E"/>
    <w:rsid w:val="1DC064A5"/>
    <w:rsid w:val="20AD4E0C"/>
    <w:rsid w:val="291853E7"/>
    <w:rsid w:val="2A0B4F4C"/>
    <w:rsid w:val="2A9A62D0"/>
    <w:rsid w:val="2ACE1AD5"/>
    <w:rsid w:val="2D7050C6"/>
    <w:rsid w:val="313308E4"/>
    <w:rsid w:val="329F4483"/>
    <w:rsid w:val="35467C20"/>
    <w:rsid w:val="35C16190"/>
    <w:rsid w:val="35F76384"/>
    <w:rsid w:val="36EF683F"/>
    <w:rsid w:val="37796D22"/>
    <w:rsid w:val="3949339B"/>
    <w:rsid w:val="3A8C79E3"/>
    <w:rsid w:val="3F3B4A90"/>
    <w:rsid w:val="3F4D4769"/>
    <w:rsid w:val="45310C3C"/>
    <w:rsid w:val="47190850"/>
    <w:rsid w:val="48F350D1"/>
    <w:rsid w:val="4BC15012"/>
    <w:rsid w:val="4CC748AA"/>
    <w:rsid w:val="4D5F4AE3"/>
    <w:rsid w:val="4F6406D4"/>
    <w:rsid w:val="4FF736F9"/>
    <w:rsid w:val="516A3A56"/>
    <w:rsid w:val="62165C60"/>
    <w:rsid w:val="644D348F"/>
    <w:rsid w:val="65814E70"/>
    <w:rsid w:val="65DD2F63"/>
    <w:rsid w:val="65E46C8B"/>
    <w:rsid w:val="680C5410"/>
    <w:rsid w:val="69EB1C71"/>
    <w:rsid w:val="6C627CF4"/>
    <w:rsid w:val="6D576C73"/>
    <w:rsid w:val="7662101C"/>
    <w:rsid w:val="78411105"/>
    <w:rsid w:val="79584959"/>
    <w:rsid w:val="7AF67F85"/>
    <w:rsid w:val="7BCE0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3114</Words>
  <Characters>3215</Characters>
  <Lines>0</Lines>
  <Paragraphs>0</Paragraphs>
  <TotalTime>127</TotalTime>
  <ScaleCrop>false</ScaleCrop>
  <LinksUpToDate>false</LinksUpToDate>
  <CharactersWithSpaces>3219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2026-02-09T01:47:00Z</dcterms:created>
  <dc:creator>Administrator</dc:creator>
  <cp:lastModifiedBy>黄士毓</cp:lastModifiedBy>
  <dcterms:modified xsi:type="dcterms:W3CDTF">2026-02-09T08:04:41Z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eyJoZGlkIjoiN2NiNTNhYTJjZDkzYTJjYTJmNjM2YjhkNGM4ZjZiYmQiLCJ1c2VySWQiOiI3Mzc2NzAzMzkifQ==</vt:lpwstr>
  </property>
  <property fmtid="{D5CDD505-2E9C-101B-9397-08002B2CF9AE}" pid="4" name="ICV">
    <vt:lpwstr>E9A95B86EDE840BAB08ABC74E9F7346E_13</vt:lpwstr>
  </property>
</Properties>
</file>