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2E346">
      <w:pPr>
        <w:pStyle w:val="4"/>
        <w:shd w:val="clear" w:color="auto" w:fill="FFFFFF"/>
        <w:spacing w:before="0" w:beforeAutospacing="0" w:after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  <w:shd w:val="clear" w:color="auto" w:fill="FFFFFF"/>
        </w:rPr>
        <w:t>饶河县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  <w:shd w:val="clear" w:color="auto" w:fill="FFFFFF"/>
          <w:lang w:val="en-US" w:eastAsia="zh-CN"/>
        </w:rPr>
        <w:t>外事办2025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  <w:shd w:val="clear" w:color="auto" w:fill="FFFFFF"/>
        </w:rPr>
        <w:t>年</w:t>
      </w:r>
    </w:p>
    <w:p w14:paraId="15482A5D">
      <w:pPr>
        <w:pStyle w:val="4"/>
        <w:shd w:val="clear" w:color="auto" w:fill="FFFFFF"/>
        <w:spacing w:before="0" w:beforeAutospacing="0" w:after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6"/>
          <w:sz w:val="44"/>
          <w:szCs w:val="44"/>
          <w:shd w:val="clear" w:color="auto" w:fill="FFFFFF"/>
        </w:rPr>
        <w:t>政府信息公开工作年度报告</w:t>
      </w:r>
    </w:p>
    <w:p w14:paraId="745A9CAA">
      <w:pPr>
        <w:widowControl w:val="0"/>
        <w:spacing w:after="0" w:line="600" w:lineRule="exact"/>
        <w:jc w:val="both"/>
        <w:rPr>
          <w:rFonts w:ascii="宋体" w:hAnsi="宋体" w:eastAsia="宋体"/>
          <w:color w:val="000000"/>
          <w:sz w:val="36"/>
          <w:szCs w:val="36"/>
        </w:rPr>
      </w:pPr>
    </w:p>
    <w:p w14:paraId="6C21B41D">
      <w:pPr>
        <w:widowControl w:val="0"/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按照《中华人民共和国政府信息公开条例》规定，现公开饶河县人民政府外事办公室2025年政府信息公开工作年度报告。本报告内容统计期限为自2025年1月1日起，至2025年12月31日止。本年度报告内容可以通过“饶河县人民政府”网站-政府信息公开-政府信息公开年度报告栏目（http://www.raohe.gov.cn）中查阅下载或直接与饶河县人民政府外事办公室联系（电话：0469-5621366），电子邮箱：rhxwsb@163.com，负责人：张晓儒。</w:t>
      </w:r>
    </w:p>
    <w:p w14:paraId="487E7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40" w:line="640" w:lineRule="exact"/>
        <w:ind w:firstLine="640" w:firstLineChars="200"/>
        <w:jc w:val="both"/>
        <w:textAlignment w:val="auto"/>
        <w:rPr>
          <w:rFonts w:hint="default" w:ascii="宋体" w:hAnsi="宋体" w:eastAsia="宋体" w:cs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黑体"/>
          <w:b w:val="0"/>
          <w:bCs/>
          <w:color w:val="000000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eastAsia" w:ascii="宋体" w:hAnsi="宋体" w:eastAsia="宋体" w:cs="黑体"/>
          <w:b w:val="0"/>
          <w:bCs/>
          <w:color w:val="000000"/>
          <w:sz w:val="32"/>
          <w:szCs w:val="32"/>
          <w:shd w:val="clear" w:color="auto" w:fill="FFFFFF"/>
        </w:rPr>
        <w:t>总体情况</w:t>
      </w:r>
    </w:p>
    <w:p w14:paraId="6FC0AE77">
      <w:pPr>
        <w:widowControl w:val="0"/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2025年，按照新修订的《中华人民共和国政府信息公开条例》的要求，结合饶河县外事办工作职能，我办妥善处理公开与保密的关系，合理界定政府信息公开范围，对《条例》规定应当公开的政府信息内容都做到主动公开，并在信息公开的数量、质量和形式等方面有极大提高，较好地满足了群众对政府信息的需求。</w:t>
      </w:r>
    </w:p>
    <w:p w14:paraId="1D51A89E">
      <w:pPr>
        <w:widowControl w:val="0"/>
        <w:spacing w:after="0"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 w:bidi="ar-SA"/>
        </w:rPr>
        <w:t>（一）主动公开政府信息的情况。</w:t>
      </w:r>
    </w:p>
    <w:p w14:paraId="1509F8F1">
      <w:pPr>
        <w:widowControl w:val="0"/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按照“以公开为原则，不公开为例外”的原则，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5年，我办政府信息公开平台累计发布信息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条。从信息公开的载体看，除全方位向社会公开，极大地为群众提供了便利。</w:t>
      </w:r>
    </w:p>
    <w:p w14:paraId="067F34DC">
      <w:pPr>
        <w:widowControl w:val="0"/>
        <w:spacing w:after="0"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 w:bidi="ar-SA"/>
        </w:rPr>
        <w:t>（二）依申请公开情况。</w:t>
      </w:r>
    </w:p>
    <w:p w14:paraId="130108F3">
      <w:pPr>
        <w:widowControl w:val="0"/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年收到依申请公开的申请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件，收理公开答复数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件。</w:t>
      </w:r>
    </w:p>
    <w:p w14:paraId="6C5327B4">
      <w:pPr>
        <w:widowControl w:val="0"/>
        <w:spacing w:after="0"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 w:bidi="ar-SA"/>
        </w:rPr>
        <w:t>（三）政府信息管理工作推进情况。</w:t>
      </w:r>
    </w:p>
    <w:p w14:paraId="5359D0ED">
      <w:pPr>
        <w:widowControl w:val="0"/>
        <w:spacing w:after="0"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扎实推进政务信息公开各项工作，严格遵循既定流程与相关规定规范开展。及时完成外事办政务信息公开工作责任机构的人员调整与补充，进一步夯实工作力量。持续健全政务公开机制与监管体系，主动公开监管咨询电话，畅通社会监督渠道，确保外事办政务公开工作全程规范有序。对规范性文件实施常态化、动态化统一管理，推动信息管理工作实现透明化、制度化运行。​</w:t>
      </w:r>
    </w:p>
    <w:p w14:paraId="53C96142">
      <w:pPr>
        <w:widowControl w:val="0"/>
        <w:spacing w:after="0"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 w:bidi="ar-SA"/>
        </w:rPr>
        <w:t>（四）政府信息公开平台建设成效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0CDE674C">
      <w:pPr>
        <w:widowControl w:val="0"/>
        <w:spacing w:after="0"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以政府门户网站及各类网络平台为依托，统筹推进政务公开平台建设，统一规范政务公开、互动交流、政务服务等功能的技术标准与应用规范。聚焦《界江生产许可证》办理等高频政务服务事项，全面推行网上办、掌上办、一次办改革，大幅简化前期要件准备等流程，切实减少群众跑腿次数，实现 “数据多跑路、群众少跑腿”。同步设立 4 处线下审验点，有效缩短渔民办证的路程耗时与等待时间，为群众提供集咨询、申请、查询、办理于一体的全流程便捷服务。​</w:t>
      </w:r>
    </w:p>
    <w:p w14:paraId="1BA226AE">
      <w:pPr>
        <w:widowControl w:val="0"/>
        <w:spacing w:after="0" w:line="600" w:lineRule="exact"/>
        <w:ind w:firstLine="640" w:firstLineChars="200"/>
        <w:jc w:val="both"/>
        <w:rPr>
          <w:rFonts w:hint="default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 w:bidi="ar-SA"/>
        </w:rPr>
        <w:t>（五）政府公开信息监管工作落实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08E1B4BC">
      <w:pPr>
        <w:widowControl w:val="0"/>
        <w:spacing w:after="0"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严格依据《中华人民共和国政府信息公开条例》要求，持续完善饶河县外事办政务公开制度体系，细化并严格执行信息依申请公开、公开审核、公开保密管理、违规行为责任追究等一系列工作制度。主动接受主管部门的监督指导与人民群众的社会监督，构建全方位、多层次的监管格局，确保政府信息公开工作合法合规、规范有序。</w:t>
      </w:r>
    </w:p>
    <w:p w14:paraId="73C57223">
      <w:pPr>
        <w:widowControl w:val="0"/>
        <w:spacing w:after="0"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p w14:paraId="3F95377A">
      <w:pPr>
        <w:widowControl w:val="0"/>
        <w:spacing w:after="0" w:line="600" w:lineRule="exact"/>
        <w:ind w:firstLine="640" w:firstLineChars="200"/>
        <w:jc w:val="both"/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2025年，饶河县外事办严格按照《新条例》和上级部门的总体要求，积极稳妥，及时更新公开信息，主要通过饶河县政府网站、微信平台等方式主动公开政府信息，做到信息公开及时、准确、公正、便民。均按新《条例》要求发布在县政府门户网站上。</w:t>
      </w:r>
    </w:p>
    <w:p w14:paraId="0F1F2ECB">
      <w:pPr>
        <w:widowControl w:val="0"/>
        <w:spacing w:after="0" w:line="640" w:lineRule="exact"/>
        <w:ind w:firstLine="720" w:firstLineChars="200"/>
        <w:jc w:val="both"/>
        <w:rPr>
          <w:rFonts w:ascii="宋体" w:hAnsi="宋体" w:eastAsia="宋体"/>
          <w:color w:val="000000"/>
          <w:sz w:val="36"/>
          <w:szCs w:val="36"/>
        </w:rPr>
      </w:pPr>
    </w:p>
    <w:tbl>
      <w:tblPr>
        <w:tblStyle w:val="5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 w14:paraId="1BC3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22B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6024D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C78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725E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2E1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22F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对外公开总数量</w:t>
            </w:r>
          </w:p>
        </w:tc>
      </w:tr>
      <w:tr w14:paraId="33F3E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C8BE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7BC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F0E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AADD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595DF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BC81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742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3D4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8B1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529C4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A6C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60275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382D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1297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DD65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E05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 w14:paraId="39BCD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0BD1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DC2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FBA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AC0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7CE89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3B89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F595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233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482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3B458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AE7D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266FB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ACD4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9A2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AC8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DCD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 w14:paraId="4B31A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F287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0A4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B8D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779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7EBDD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172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9C4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BBE5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F2A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5954C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73F25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540CA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A8A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4C3D">
            <w:pPr>
              <w:adjustRightInd/>
              <w:snapToGrid/>
              <w:spacing w:after="0" w:line="640" w:lineRule="exact"/>
              <w:ind w:left="300" w:hanging="300" w:hangingChars="15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845E5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减</w:t>
            </w:r>
          </w:p>
        </w:tc>
      </w:tr>
      <w:tr w14:paraId="0A201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9E2A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508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621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</w:t>
            </w:r>
          </w:p>
        </w:tc>
      </w:tr>
      <w:tr w14:paraId="18304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601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第二十条第（九）项</w:t>
            </w:r>
          </w:p>
        </w:tc>
      </w:tr>
      <w:tr w14:paraId="6F54A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9E9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5F0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165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采购总金额</w:t>
            </w:r>
          </w:p>
        </w:tc>
      </w:tr>
      <w:tr w14:paraId="1527C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CBC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468C">
            <w:pPr>
              <w:adjustRightInd/>
              <w:snapToGrid/>
              <w:spacing w:after="0" w:line="6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2E25">
            <w:pPr>
              <w:adjustRightInd/>
              <w:snapToGrid/>
              <w:spacing w:after="0" w:line="6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3290</w:t>
            </w:r>
          </w:p>
        </w:tc>
      </w:tr>
    </w:tbl>
    <w:p w14:paraId="3003AA4E">
      <w:pPr>
        <w:shd w:val="clear" w:color="auto" w:fill="FFFFFF"/>
        <w:adjustRightInd/>
        <w:snapToGrid/>
        <w:spacing w:after="240" w:line="64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 w14:paraId="4A7F4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6F9D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7064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 w14:paraId="00AC1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7606F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DD83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081CD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E07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EC5575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 w14:paraId="3B35F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1913B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CA36B6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61C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A653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40E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040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F2A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A31073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7C0C0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9B15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293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D171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96E5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ED99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FDD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6C3D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CF0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2AA70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23E2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69E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1BD1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088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51C5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4C0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BE65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F49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6790F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FEA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D4ED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楷体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8ED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8CE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66D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41D3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165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A3B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2CD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5E473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A42EC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58FF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楷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FAF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FB7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D2C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2DB5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FFA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325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1E9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4A80B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0C2D0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D8B7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楷体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01FA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4E5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AAD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258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EC8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7A0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0F6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F4F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2F0D6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C286A5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3FAC60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2711A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379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B1D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32FD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51D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EB6D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43DA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645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0978A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3F16DD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45D453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A041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FF08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E27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102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CA9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3CA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8CEF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711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72C10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CDCAE6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03CAD1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323A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FBB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943A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034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2B6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7AA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71A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1F9F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6703A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6C1146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A7F35F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E3FD5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882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2FD5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9C1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7C3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2F6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F08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0ECA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3A8AC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44C061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CFA0AA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0462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6.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2D1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0B85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27A7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60A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6A2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42CD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D8B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5601E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B2A13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C5B52D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23CF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7.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A723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B2DD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A49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F857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718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76F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D707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0D2BD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237B8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ADF6ED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3DC7E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D64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E24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EE3D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F30E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B47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36A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4EC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565F9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0401B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13720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楷体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4854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25BA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483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6C27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66C3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CF5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4C6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8FC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511E6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CAAE3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2C5A5C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507C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087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56C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37E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D9B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683B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52E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1F2D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2D5D0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C21B39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4EFBA6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300A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227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871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6903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7A0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E80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132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712A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7980C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CD591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4244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楷体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3789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A60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944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FA7A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0E8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C6F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EC23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8259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452A0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549CCC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1C19FE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85FC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B57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EE4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AE4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262A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0E7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8F5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8D3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6C22C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36D91A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A058D0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267E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390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60E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BE87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4BB3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745A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940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589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6185B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9D281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DEEC64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02AF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819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BBD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49C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52D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3F7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2B4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966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671BB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D0124B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3C64F6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6418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 w:cs="楷体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楷体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9B8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0CF3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EAB1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EBA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C39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5C2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573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1088F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9E015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C709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楷体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321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B07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D01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3A93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32C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99B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B59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49326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6F195C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6709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楷体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CAD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F97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40F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852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55B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2087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D8B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 w14:paraId="3DAEA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25B0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A23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6A5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DEF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374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DFD1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9959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173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</w:tbl>
    <w:p w14:paraId="777CD7C0">
      <w:pPr>
        <w:widowControl w:val="0"/>
        <w:spacing w:after="0" w:line="640" w:lineRule="exact"/>
        <w:ind w:firstLine="596" w:firstLineChars="200"/>
        <w:jc w:val="both"/>
        <w:rPr>
          <w:rFonts w:hint="eastAsia" w:ascii="黑体" w:hAnsi="黑体" w:eastAsia="黑体" w:cs="黑体"/>
          <w:b w:val="0"/>
          <w:bCs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11"/>
          <w:sz w:val="32"/>
          <w:szCs w:val="32"/>
          <w:shd w:val="clear" w:color="auto" w:fill="FFFFFF"/>
        </w:rPr>
        <w:t>四、因政府信息公开工作被申请行政复议、提起行政诉讼情况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D237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3106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572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 w14:paraId="0079E86B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8E67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E36E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F38E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A18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3B5A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1D15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FB3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 w14:paraId="260E8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5825A0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F3C08D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E926A0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0D0128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CE7DF2">
            <w:pPr>
              <w:adjustRightInd/>
              <w:snapToGrid/>
              <w:spacing w:after="0" w:line="64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60D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CA4D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F297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49D2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AAF47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91A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7073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5743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29F7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E9C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3487E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D68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3F6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FCC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CB04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BDFA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E43C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B4AB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1F31D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C2CDF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CA9C9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F64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64D0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1C4D7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D378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4A4A">
            <w:pPr>
              <w:adjustRightInd/>
              <w:snapToGrid/>
              <w:spacing w:after="0" w:line="6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</w:tbl>
    <w:p w14:paraId="15EB1923">
      <w:pPr>
        <w:pStyle w:val="4"/>
        <w:numPr>
          <w:ilvl w:val="0"/>
          <w:numId w:val="0"/>
        </w:numPr>
        <w:shd w:val="clear" w:color="auto" w:fill="FFFFFF"/>
        <w:spacing w:before="0" w:beforeAutospacing="0" w:after="225" w:afterAutospacing="0" w:line="460" w:lineRule="atLeast"/>
        <w:ind w:firstLine="640" w:firstLineChars="200"/>
        <w:textAlignment w:val="baseline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 w:bidi="ar-SA"/>
        </w:rPr>
        <w:t>五、存在的主要问题及改进情况</w:t>
      </w:r>
    </w:p>
    <w:p w14:paraId="56510EE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2025年，通过积极努力、认真细致、扎实负责的工作，政府信息公开工作有了新的进展，但也存在一些不足。</w:t>
      </w:r>
    </w:p>
    <w:p w14:paraId="005D745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存在问题：主动公开政务信息内容与相关要求和公众的需求还存在一些差距，公开形式和便民性等都需要进一步提高。</w:t>
      </w:r>
    </w:p>
    <w:p w14:paraId="6FED423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改进措施：一是充实公开内容，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二是拓展公开形式，三是建设长效工作机制。</w:t>
      </w:r>
    </w:p>
    <w:p w14:paraId="7BEE5CDF">
      <w:pPr>
        <w:pStyle w:val="4"/>
        <w:numPr>
          <w:ilvl w:val="0"/>
          <w:numId w:val="0"/>
        </w:numPr>
        <w:shd w:val="clear" w:color="auto" w:fill="FFFFFF"/>
        <w:spacing w:before="0" w:beforeAutospacing="0" w:after="225" w:afterAutospacing="0" w:line="460" w:lineRule="atLeast"/>
        <w:ind w:firstLine="640" w:firstLineChars="200"/>
        <w:textAlignment w:val="baseline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其他需要报告的事项</w:t>
      </w:r>
    </w:p>
    <w:p w14:paraId="028A5A6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无其他需要报告的事项。</w:t>
      </w:r>
    </w:p>
    <w:sectPr>
      <w:footerReference r:id="rId4" w:type="default"/>
      <w:footerReference r:id="rId5" w:type="even"/>
      <w:pgSz w:w="11906" w:h="16838"/>
      <w:pgMar w:top="1701" w:right="1247" w:bottom="737" w:left="1588" w:header="1304" w:footer="141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8DFC8">
    <w:pPr>
      <w:pStyle w:val="2"/>
      <w:jc w:val="right"/>
      <w:rPr>
        <w:rFonts w:ascii="仿宋_GB2312" w:eastAsia="仿宋_GB2312"/>
        <w:sz w:val="24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99F3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C99F3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D3B00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8D3B00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8AB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22749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22749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720"/>
  <w:doNotHyphenateCaps/>
  <w:evenAndOddHeaders w:val="1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WU1Y2Y1NTg3NmNiZmU4ZjBiOGVkNzhlOTc2MWYifQ=="/>
    <w:docVar w:name="KSO_WPS_MARK_KEY" w:val="528f1686-5641-4fd0-9b63-14484e8e42a7"/>
  </w:docVars>
  <w:rsids>
    <w:rsidRoot w:val="00172A27"/>
    <w:rsid w:val="000143B7"/>
    <w:rsid w:val="000F30E4"/>
    <w:rsid w:val="001423B3"/>
    <w:rsid w:val="00145092"/>
    <w:rsid w:val="001654BD"/>
    <w:rsid w:val="00172A27"/>
    <w:rsid w:val="001777C1"/>
    <w:rsid w:val="001B76F3"/>
    <w:rsid w:val="001D3278"/>
    <w:rsid w:val="001E0713"/>
    <w:rsid w:val="001F5DA6"/>
    <w:rsid w:val="00201335"/>
    <w:rsid w:val="00274B83"/>
    <w:rsid w:val="0030436A"/>
    <w:rsid w:val="00310E01"/>
    <w:rsid w:val="00316796"/>
    <w:rsid w:val="00323B43"/>
    <w:rsid w:val="00373828"/>
    <w:rsid w:val="003D37D8"/>
    <w:rsid w:val="003E4F39"/>
    <w:rsid w:val="004171A5"/>
    <w:rsid w:val="00426133"/>
    <w:rsid w:val="0043010E"/>
    <w:rsid w:val="004358AB"/>
    <w:rsid w:val="00533376"/>
    <w:rsid w:val="005965A4"/>
    <w:rsid w:val="005C5A09"/>
    <w:rsid w:val="006003B9"/>
    <w:rsid w:val="00674F12"/>
    <w:rsid w:val="006B1A69"/>
    <w:rsid w:val="006E4435"/>
    <w:rsid w:val="00722264"/>
    <w:rsid w:val="00756611"/>
    <w:rsid w:val="007D1A8E"/>
    <w:rsid w:val="00882841"/>
    <w:rsid w:val="008A38DC"/>
    <w:rsid w:val="008B7726"/>
    <w:rsid w:val="008C7C1A"/>
    <w:rsid w:val="009826D3"/>
    <w:rsid w:val="009A1568"/>
    <w:rsid w:val="00AE13C9"/>
    <w:rsid w:val="00AE564D"/>
    <w:rsid w:val="00B04789"/>
    <w:rsid w:val="00BD5570"/>
    <w:rsid w:val="00C21C83"/>
    <w:rsid w:val="00CC68DD"/>
    <w:rsid w:val="00D057CD"/>
    <w:rsid w:val="00D31D50"/>
    <w:rsid w:val="00D4511A"/>
    <w:rsid w:val="00D86DBE"/>
    <w:rsid w:val="00DD37FF"/>
    <w:rsid w:val="00E35701"/>
    <w:rsid w:val="00E50E25"/>
    <w:rsid w:val="00E832E8"/>
    <w:rsid w:val="00F208C2"/>
    <w:rsid w:val="00FA71BB"/>
    <w:rsid w:val="00FF5695"/>
    <w:rsid w:val="010D678C"/>
    <w:rsid w:val="01562537"/>
    <w:rsid w:val="040D74B0"/>
    <w:rsid w:val="0F9D44E0"/>
    <w:rsid w:val="19A52E4A"/>
    <w:rsid w:val="1A290EA1"/>
    <w:rsid w:val="1F5A0233"/>
    <w:rsid w:val="202F4BDA"/>
    <w:rsid w:val="205D515D"/>
    <w:rsid w:val="22142D04"/>
    <w:rsid w:val="265452E4"/>
    <w:rsid w:val="277E783A"/>
    <w:rsid w:val="28415DBF"/>
    <w:rsid w:val="2C847411"/>
    <w:rsid w:val="2DA448CE"/>
    <w:rsid w:val="329F0BF2"/>
    <w:rsid w:val="3909347E"/>
    <w:rsid w:val="3B181801"/>
    <w:rsid w:val="3D860CFD"/>
    <w:rsid w:val="3E9F5A24"/>
    <w:rsid w:val="45D93198"/>
    <w:rsid w:val="490B503A"/>
    <w:rsid w:val="4DC81886"/>
    <w:rsid w:val="4FF67D1E"/>
    <w:rsid w:val="54660885"/>
    <w:rsid w:val="54BF4746"/>
    <w:rsid w:val="5B540391"/>
    <w:rsid w:val="5DA60C15"/>
    <w:rsid w:val="66A778CC"/>
    <w:rsid w:val="698D02B0"/>
    <w:rsid w:val="77043F37"/>
    <w:rsid w:val="7D2844C3"/>
    <w:rsid w:val="7EB3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qFormat="1" w:unhideWhenUsed="0" w:uiPriority="99" w:name="HTML Code"/>
    <w:lsdException w:qFormat="1" w:unhideWhenUsed="0" w:uiPriority="99" w:name="HTML Definition"/>
    <w:lsdException w:qFormat="1" w:unhideWhenUsed="0" w:uiPriority="99" w:name="HTML Keyboard"/>
    <w:lsdException w:uiPriority="99" w:name="HTML Preformatted" w:locked="1"/>
    <w:lsdException w:qFormat="1" w:unhideWhenUsed="0" w:uiPriority="99" w:name="HTML Sample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FollowedHyperlink"/>
    <w:basedOn w:val="6"/>
    <w:semiHidden/>
    <w:qFormat/>
    <w:uiPriority w:val="99"/>
    <w:rPr>
      <w:color w:val="auto"/>
      <w:u w:val="none"/>
    </w:rPr>
  </w:style>
  <w:style w:type="character" w:styleId="9">
    <w:name w:val="HTML Definition"/>
    <w:basedOn w:val="6"/>
    <w:semiHidden/>
    <w:qFormat/>
    <w:uiPriority w:val="99"/>
    <w:rPr>
      <w:i/>
      <w:iCs/>
    </w:rPr>
  </w:style>
  <w:style w:type="character" w:styleId="10">
    <w:name w:val="Hyperlink"/>
    <w:basedOn w:val="6"/>
    <w:semiHidden/>
    <w:qFormat/>
    <w:uiPriority w:val="99"/>
    <w:rPr>
      <w:color w:val="auto"/>
      <w:u w:val="none"/>
    </w:rPr>
  </w:style>
  <w:style w:type="character" w:styleId="11">
    <w:name w:val="HTML Code"/>
    <w:basedOn w:val="6"/>
    <w:semiHidden/>
    <w:qFormat/>
    <w:uiPriority w:val="99"/>
    <w:rPr>
      <w:rFonts w:ascii="Consolas" w:hAnsi="Consolas" w:cs="Consolas"/>
      <w:color w:val="auto"/>
      <w:sz w:val="21"/>
      <w:szCs w:val="21"/>
      <w:shd w:val="clear" w:color="auto" w:fill="auto"/>
    </w:rPr>
  </w:style>
  <w:style w:type="character" w:styleId="12">
    <w:name w:val="HTML Keyboard"/>
    <w:basedOn w:val="6"/>
    <w:semiHidden/>
    <w:qFormat/>
    <w:uiPriority w:val="99"/>
    <w:rPr>
      <w:rFonts w:ascii="Consolas" w:hAnsi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semiHidden/>
    <w:qFormat/>
    <w:uiPriority w:val="99"/>
    <w:rPr>
      <w:rFonts w:ascii="Consolas" w:hAnsi="Consolas" w:cs="Consolas"/>
      <w:sz w:val="21"/>
      <w:szCs w:val="21"/>
    </w:rPr>
  </w:style>
  <w:style w:type="character" w:customStyle="1" w:styleId="14">
    <w:name w:val="页脚 Char"/>
    <w:basedOn w:val="6"/>
    <w:link w:val="2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5">
    <w:name w:val="页眉 Char"/>
    <w:basedOn w:val="6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6">
    <w:name w:val="hover8"/>
    <w:basedOn w:val="6"/>
    <w:qFormat/>
    <w:uiPriority w:val="99"/>
    <w:rPr>
      <w:color w:val="FFFFFF"/>
      <w:shd w:val="clear" w:color="auto" w:fill="auto"/>
    </w:rPr>
  </w:style>
  <w:style w:type="character" w:customStyle="1" w:styleId="17">
    <w:name w:val="first-child"/>
    <w:basedOn w:val="6"/>
    <w:qFormat/>
    <w:uiPriority w:val="99"/>
  </w:style>
  <w:style w:type="character" w:customStyle="1" w:styleId="18">
    <w:name w:val="layui-layer-tabnow"/>
    <w:basedOn w:val="6"/>
    <w:qFormat/>
    <w:uiPriority w:val="99"/>
    <w:rPr>
      <w:bdr w:val="single" w:color="auto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2180</Words>
  <Characters>2274</Characters>
  <Lines>15</Lines>
  <Paragraphs>4</Paragraphs>
  <TotalTime>26</TotalTime>
  <ScaleCrop>false</ScaleCrop>
  <LinksUpToDate>false</LinksUpToDate>
  <CharactersWithSpaces>2284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黄士毓</cp:lastModifiedBy>
  <cp:lastPrinted>2024-01-30T07:44:00Z</cp:lastPrinted>
  <dcterms:modified xsi:type="dcterms:W3CDTF">2026-02-09T08:59:04Z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907805D04212467EA1C78C2800A65FA8_13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