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52"/>
          <w:szCs w:val="52"/>
        </w:rPr>
      </w:pPr>
    </w:p>
    <w:p>
      <w:pPr>
        <w:ind w:left="2080" w:hanging="2080" w:hangingChars="400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已安装的主要水污染物排放自动监</w:t>
      </w:r>
      <w:bookmarkStart w:id="0" w:name="_GoBack"/>
      <w:bookmarkEnd w:id="0"/>
      <w:r>
        <w:rPr>
          <w:rFonts w:hint="eastAsia"/>
          <w:sz w:val="52"/>
          <w:szCs w:val="52"/>
        </w:rPr>
        <w:t>测设备有关材料</w:t>
      </w:r>
    </w:p>
    <w:p>
      <w:pPr>
        <w:ind w:firstLine="960" w:firstLineChars="3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可以证明污水自动监测的相关材料如设备图片、监测数据、采购相关信息等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E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cgjdt</dc:creator>
  <cp:lastModifiedBy>焦巍</cp:lastModifiedBy>
  <dcterms:modified xsi:type="dcterms:W3CDTF">2020-06-24T07:58:11Z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