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饶河县养老中心管2019年度部门决算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9</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widowControl/>
        <w:spacing w:after="230"/>
        <w:ind w:firstLine="48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rPr>
        <w:t>贯彻实施党和国家关于民政工作的方针、政策、法律法规和省、市民政部门的指示精神，负责我县</w:t>
      </w:r>
      <w:r>
        <w:rPr>
          <w:rFonts w:hint="eastAsia" w:ascii="仿宋" w:hAnsi="仿宋" w:eastAsia="仿宋" w:cs="仿宋"/>
          <w:color w:val="333333"/>
          <w:kern w:val="0"/>
          <w:sz w:val="32"/>
          <w:szCs w:val="32"/>
          <w:lang w:eastAsia="zh-CN"/>
        </w:rPr>
        <w:t>辖区内五保老人提供五保供养服务，为社会老人提供供养服务。</w:t>
      </w:r>
    </w:p>
    <w:p>
      <w:pPr>
        <w:widowControl/>
        <w:numPr>
          <w:ilvl w:val="0"/>
          <w:numId w:val="4"/>
        </w:numPr>
        <w:spacing w:after="230"/>
        <w:ind w:left="0" w:leftChars="0" w:firstLine="643" w:firstLineChars="200"/>
        <w:jc w:val="left"/>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机构设置</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单位地址：饶河县饶河镇三义路口</w:t>
      </w:r>
    </w:p>
    <w:p>
      <w:pPr>
        <w:widowControl/>
        <w:numPr>
          <w:ilvl w:val="0"/>
          <w:numId w:val="0"/>
        </w:numPr>
        <w:spacing w:after="23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 xml:space="preserve">    联系方式：0469-5627188</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饶河县养老服务中心管理办公室是饶河县民政局下属单位，本级预算单位，五二级预算单位。</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内设部门：</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eastAsia="zh-CN"/>
        </w:rPr>
        <w:t>办公室</w:t>
      </w:r>
      <w:r>
        <w:rPr>
          <w:rFonts w:hint="eastAsia" w:ascii="仿宋" w:hAnsi="仿宋" w:eastAsia="仿宋" w:cs="仿宋"/>
          <w:sz w:val="32"/>
          <w:szCs w:val="32"/>
        </w:rPr>
        <w:t>负责局机关文电、会务、机要、档案、政务公开、安全保密等工作；组织全县民政工作先进单位和先进个人评选的表彰工作；承担负责群众来访接待和来信、来电处理，督查、督办重大信访案件；承办上级部门和本级政府交由处理的信访事项。</w:t>
      </w:r>
      <w:r>
        <w:rPr>
          <w:rFonts w:hint="eastAsia" w:ascii="仿宋" w:hAnsi="仿宋" w:eastAsia="仿宋" w:cs="仿宋"/>
          <w:sz w:val="32"/>
          <w:szCs w:val="32"/>
        </w:rPr>
        <w:br w:type="textWrapping"/>
      </w:r>
      <w:r>
        <w:rPr>
          <w:rFonts w:hint="eastAsia" w:ascii="仿宋" w:hAnsi="仿宋" w:eastAsia="仿宋" w:cs="仿宋"/>
          <w:sz w:val="32"/>
          <w:szCs w:val="32"/>
        </w:rPr>
        <w:t>信息管理工作</w:t>
      </w:r>
      <w:r>
        <w:rPr>
          <w:rFonts w:hint="eastAsia" w:ascii="仿宋" w:hAnsi="仿宋" w:eastAsia="仿宋" w:cs="仿宋"/>
          <w:color w:val="333333"/>
          <w:kern w:val="0"/>
          <w:sz w:val="32"/>
          <w:szCs w:val="32"/>
          <w:lang w:val="en-US" w:eastAsia="zh-CN"/>
        </w:rPr>
        <w:t>.</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医务室：主要负责老人健康。</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财务室：全院财务管理，预决算的执行情况。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仿宋" w:hAnsi="仿宋" w:eastAsia="仿宋" w:cs="仿宋"/>
          <w:sz w:val="32"/>
          <w:szCs w:val="32"/>
          <w:highlight w:val="none"/>
        </w:rPr>
      </w:pPr>
    </w:p>
    <w:p>
      <w:pPr>
        <w:widowControl/>
        <w:numPr>
          <w:ilvl w:val="0"/>
          <w:numId w:val="0"/>
        </w:numPr>
        <w:spacing w:after="230"/>
        <w:ind w:leftChars="200" w:firstLine="643" w:firstLineChars="200"/>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三、部门决算编报范围及</w:t>
      </w:r>
      <w:r>
        <w:rPr>
          <w:rFonts w:hint="eastAsia" w:ascii="仿宋" w:hAnsi="仿宋" w:eastAsia="仿宋" w:cs="仿宋"/>
          <w:b/>
          <w:bCs/>
          <w:sz w:val="32"/>
          <w:szCs w:val="32"/>
          <w:highlight w:val="none"/>
        </w:rPr>
        <w:t>人员构成</w:t>
      </w:r>
    </w:p>
    <w:p>
      <w:pPr>
        <w:widowControl/>
        <w:numPr>
          <w:ilvl w:val="0"/>
          <w:numId w:val="0"/>
        </w:numPr>
        <w:spacing w:after="230"/>
        <w:ind w:leftChars="200" w:firstLine="640" w:firstLineChars="200"/>
        <w:jc w:val="left"/>
        <w:rPr>
          <w:rFonts w:hint="eastAsia" w:ascii="仿宋" w:hAnsi="仿宋" w:eastAsia="仿宋" w:cs="仿宋"/>
          <w:color w:val="auto"/>
          <w:sz w:val="32"/>
          <w:szCs w:val="32"/>
          <w:highlight w:val="none"/>
          <w:lang w:val="en-US" w:eastAsia="zh-CN"/>
        </w:rPr>
      </w:pPr>
      <w:r>
        <w:rPr>
          <w:rFonts w:hint="eastAsia" w:ascii="仿宋" w:hAnsi="仿宋" w:eastAsia="仿宋" w:cs="仿宋"/>
          <w:color w:val="000000"/>
          <w:kern w:val="0"/>
          <w:sz w:val="32"/>
          <w:szCs w:val="32"/>
          <w:highlight w:val="none"/>
          <w:lang w:bidi="ar"/>
        </w:rPr>
        <w:t>201</w:t>
      </w:r>
      <w:r>
        <w:rPr>
          <w:rFonts w:hint="eastAsia" w:ascii="仿宋" w:hAnsi="仿宋" w:eastAsia="仿宋" w:cs="仿宋"/>
          <w:color w:val="000000"/>
          <w:kern w:val="0"/>
          <w:sz w:val="32"/>
          <w:szCs w:val="32"/>
          <w:highlight w:val="none"/>
          <w:lang w:val="en-US" w:eastAsia="zh-CN" w:bidi="ar"/>
        </w:rPr>
        <w:t>9</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w:t>
      </w:r>
      <w:r>
        <w:rPr>
          <w:rFonts w:hint="eastAsia" w:ascii="仿宋" w:hAnsi="仿宋" w:eastAsia="仿宋" w:cs="仿宋"/>
          <w:color w:val="auto"/>
          <w:sz w:val="32"/>
          <w:szCs w:val="32"/>
          <w:highlight w:val="none"/>
        </w:rPr>
        <w:t>事业编制</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val="en-US" w:eastAsia="zh-CN"/>
        </w:rPr>
        <w:t>:临时用工33人。</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主任室：张伟利</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办公室：许德强</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会计：郭欣、出纳：许琳琳</w:t>
      </w:r>
    </w:p>
    <w:p>
      <w:pPr>
        <w:widowControl/>
        <w:numPr>
          <w:ilvl w:val="0"/>
          <w:numId w:val="0"/>
        </w:numPr>
        <w:spacing w:after="230"/>
        <w:ind w:firstLine="640" w:firstLineChars="20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医务室：邓传宝</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9</w:t>
      </w:r>
      <w:r>
        <w:rPr>
          <w:rFonts w:hint="eastAsia" w:ascii="仿宋" w:hAnsi="仿宋" w:eastAsia="仿宋" w:cs="仿宋"/>
          <w:b/>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收入支出决算总体情况说明</w:t>
      </w:r>
    </w:p>
    <w:p>
      <w:pPr>
        <w:widowControl/>
        <w:spacing w:after="230"/>
        <w:ind w:firstLine="480"/>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年收入万元，其中财政拨款收入</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年支出万元，其中财政拨</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本年支出</w:t>
      </w:r>
      <w:r>
        <w:rPr>
          <w:rFonts w:hint="eastAsia" w:ascii="仿宋" w:hAnsi="仿宋" w:eastAsia="仿宋" w:cs="仿宋"/>
          <w:color w:val="000000"/>
          <w:kern w:val="0"/>
          <w:sz w:val="32"/>
          <w:szCs w:val="32"/>
          <w:lang w:val="en-US" w:eastAsia="zh-CN"/>
        </w:rPr>
        <w:t>53万元。</w:t>
      </w: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年年初预算数为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万元，决算数比预算支出增加</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年收入</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其中：财政拨款收入</w:t>
      </w:r>
      <w:r>
        <w:rPr>
          <w:rFonts w:hint="eastAsia" w:ascii="仿宋" w:hAnsi="仿宋" w:eastAsia="仿宋" w:cs="仿宋"/>
          <w:color w:val="000000"/>
          <w:kern w:val="0"/>
          <w:sz w:val="32"/>
          <w:szCs w:val="32"/>
          <w:lang w:val="en-US" w:eastAsia="zh-CN"/>
        </w:rPr>
        <w:t>53万元，占收入合计的100%，事业收入0 万元，占支出合计的0%。</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eastAsia="zh-CN"/>
        </w:rPr>
        <w:t>支出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其中：财政拨款支出</w:t>
      </w:r>
      <w:r>
        <w:rPr>
          <w:rFonts w:hint="eastAsia" w:ascii="仿宋" w:hAnsi="仿宋" w:eastAsia="仿宋" w:cs="仿宋"/>
          <w:color w:val="000000"/>
          <w:kern w:val="0"/>
          <w:sz w:val="32"/>
          <w:szCs w:val="32"/>
          <w:lang w:val="en-US" w:eastAsia="zh-CN"/>
        </w:rPr>
        <w:t>53万元，占收入合计的100%，事业收入0 万元，占支出合计的0%。</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 财政拨款收入支出决算总体情况说明</w:t>
      </w:r>
    </w:p>
    <w:p>
      <w:pPr>
        <w:widowControl/>
        <w:spacing w:after="230"/>
        <w:ind w:firstLine="48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年收入</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万元，其中财政拨款收入</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年支出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万元，其中财政拨款</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本年支出</w:t>
      </w:r>
      <w:r>
        <w:rPr>
          <w:rFonts w:hint="eastAsia" w:ascii="仿宋" w:hAnsi="仿宋" w:eastAsia="仿宋" w:cs="仿宋"/>
          <w:color w:val="000000"/>
          <w:kern w:val="0"/>
          <w:sz w:val="32"/>
          <w:szCs w:val="32"/>
          <w:lang w:val="en-US" w:eastAsia="zh-CN"/>
        </w:rPr>
        <w:t>53万元。</w:t>
      </w: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年年初预算数为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万元，决算数比预算支出增加</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960" w:firstLineChars="300"/>
        <w:jc w:val="left"/>
        <w:textAlignment w:val="auto"/>
        <w:outlineLvl w:val="9"/>
        <w:rPr>
          <w:rFonts w:hint="eastAsia" w:ascii="仿宋" w:hAnsi="仿宋" w:eastAsia="仿宋" w:cs="仿宋"/>
          <w:sz w:val="32"/>
          <w:szCs w:val="32"/>
          <w:highlight w:val="none"/>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eastAsia="zh-CN"/>
        </w:rPr>
        <w:t>支出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val="en-US" w:eastAsia="zh-CN"/>
        </w:rPr>
        <w:t>于2018年度相比，增加了0万元，同比增长0%。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color w:val="000000"/>
          <w:kern w:val="0"/>
          <w:sz w:val="32"/>
          <w:szCs w:val="32"/>
          <w:lang w:val="en-US" w:eastAsia="zh-CN"/>
        </w:rPr>
      </w:pPr>
      <w:r>
        <w:rPr>
          <w:rFonts w:hint="eastAsia" w:ascii="仿宋" w:hAnsi="仿宋" w:eastAsia="仿宋" w:cs="仿宋"/>
          <w:b/>
          <w:bCs/>
          <w:sz w:val="32"/>
          <w:szCs w:val="32"/>
          <w:highlight w:val="none"/>
          <w:lang w:val="en-US" w:eastAsia="zh-CN"/>
        </w:rPr>
        <w:t>（一）一般公共预算财政拨款支出决算总体情况</w:t>
      </w:r>
      <w:r>
        <w:rPr>
          <w:rFonts w:hint="eastAsia" w:ascii="仿宋" w:hAnsi="仿宋" w:eastAsia="仿宋" w:cs="仿宋"/>
          <w:b w:val="0"/>
          <w:bCs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2019年度</w:t>
      </w:r>
      <w:r>
        <w:rPr>
          <w:rFonts w:hint="eastAsia" w:ascii="仿宋" w:hAnsi="仿宋" w:eastAsia="仿宋" w:cs="仿宋"/>
          <w:color w:val="000000"/>
          <w:kern w:val="0"/>
          <w:sz w:val="32"/>
          <w:szCs w:val="32"/>
        </w:rPr>
        <w:t>财政拨款</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本年支出</w:t>
      </w:r>
      <w:r>
        <w:rPr>
          <w:rFonts w:hint="eastAsia" w:ascii="仿宋" w:hAnsi="仿宋" w:eastAsia="仿宋" w:cs="仿宋"/>
          <w:color w:val="000000"/>
          <w:kern w:val="0"/>
          <w:sz w:val="32"/>
          <w:szCs w:val="32"/>
          <w:lang w:val="en-US" w:eastAsia="zh-CN"/>
        </w:rPr>
        <w:t>53万元。于2019年相比收、支总计均增加0万元，同比增长0%。</w:t>
      </w: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年年初预算数为</w:t>
      </w:r>
      <w:r>
        <w:rPr>
          <w:rFonts w:hint="eastAsia" w:ascii="仿宋" w:hAnsi="仿宋" w:eastAsia="仿宋" w:cs="仿宋"/>
          <w:color w:val="000000"/>
          <w:kern w:val="0"/>
          <w:sz w:val="32"/>
          <w:szCs w:val="32"/>
          <w:lang w:val="en-US" w:eastAsia="zh-CN"/>
        </w:rPr>
        <w:t>53</w:t>
      </w:r>
      <w:r>
        <w:rPr>
          <w:rFonts w:hint="eastAsia" w:ascii="仿宋" w:hAnsi="仿宋" w:eastAsia="仿宋" w:cs="仿宋"/>
          <w:color w:val="000000"/>
          <w:kern w:val="0"/>
          <w:sz w:val="32"/>
          <w:szCs w:val="32"/>
        </w:rPr>
        <w:t>万元，决算数比预算支出增加</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万元</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43.9</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83.7%；医疗卫生与计划生育支出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2.16</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2.74%；</w:t>
      </w:r>
      <w:r>
        <w:rPr>
          <w:rFonts w:hint="eastAsia" w:ascii="仿宋" w:hAnsi="仿宋" w:eastAsia="仿宋" w:cs="仿宋"/>
          <w:sz w:val="32"/>
          <w:szCs w:val="32"/>
          <w:highlight w:val="none"/>
        </w:rPr>
        <w:t>农林水支出（类）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；资源勘探信息等支出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53</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49</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color w:val="000000"/>
          <w:kern w:val="0"/>
          <w:sz w:val="32"/>
          <w:szCs w:val="32"/>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七、</w:t>
      </w:r>
      <w:r>
        <w:rPr>
          <w:rFonts w:hint="eastAsia" w:ascii="仿宋" w:hAnsi="仿宋" w:eastAsia="仿宋" w:cs="仿宋"/>
          <w:b/>
          <w:bCs/>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color w:val="333333"/>
          <w:kern w:val="0"/>
          <w:sz w:val="32"/>
          <w:szCs w:val="32"/>
        </w:rPr>
        <w:t>201</w:t>
      </w:r>
      <w:r>
        <w:rPr>
          <w:rFonts w:hint="eastAsia" w:ascii="仿宋" w:hAnsi="仿宋" w:eastAsia="仿宋" w:cs="仿宋"/>
          <w:color w:val="333333"/>
          <w:kern w:val="0"/>
          <w:sz w:val="32"/>
          <w:szCs w:val="32"/>
          <w:lang w:val="en-US" w:eastAsia="zh-CN"/>
        </w:rPr>
        <w:t>9</w:t>
      </w:r>
      <w:r>
        <w:rPr>
          <w:rFonts w:hint="eastAsia" w:ascii="仿宋" w:hAnsi="仿宋" w:eastAsia="仿宋" w:cs="仿宋"/>
          <w:color w:val="333333"/>
          <w:kern w:val="0"/>
          <w:sz w:val="32"/>
          <w:szCs w:val="32"/>
        </w:rPr>
        <w:t>年“三公”经费</w:t>
      </w:r>
      <w:r>
        <w:rPr>
          <w:rFonts w:hint="eastAsia" w:ascii="仿宋" w:hAnsi="仿宋" w:eastAsia="仿宋" w:cs="仿宋"/>
          <w:color w:val="000000"/>
          <w:kern w:val="0"/>
          <w:sz w:val="32"/>
          <w:szCs w:val="32"/>
        </w:rPr>
        <w:t>支出总额</w:t>
      </w:r>
      <w:r>
        <w:rPr>
          <w:rFonts w:hint="eastAsia" w:ascii="仿宋" w:hAnsi="仿宋" w:eastAsia="仿宋" w:cs="仿宋"/>
          <w:color w:val="000000"/>
          <w:kern w:val="0"/>
          <w:sz w:val="32"/>
          <w:szCs w:val="32"/>
          <w:lang w:val="en-US" w:eastAsia="zh-CN"/>
        </w:rPr>
        <w:t>1万</w:t>
      </w:r>
      <w:r>
        <w:rPr>
          <w:rFonts w:hint="eastAsia" w:ascii="仿宋" w:hAnsi="仿宋" w:eastAsia="仿宋" w:cs="仿宋"/>
          <w:color w:val="000000"/>
          <w:kern w:val="0"/>
          <w:sz w:val="32"/>
          <w:szCs w:val="32"/>
        </w:rPr>
        <w:t>元，；公务用车运行费</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eastAsia="zh-CN"/>
        </w:rPr>
        <w:t>无</w:t>
      </w:r>
      <w:r>
        <w:rPr>
          <w:rFonts w:hint="eastAsia" w:ascii="仿宋" w:hAnsi="仿宋" w:eastAsia="仿宋" w:cs="仿宋"/>
          <w:color w:val="000000"/>
          <w:kern w:val="0"/>
          <w:sz w:val="32"/>
          <w:szCs w:val="32"/>
        </w:rPr>
        <w:t>公务接待费</w:t>
      </w:r>
      <w:r>
        <w:rPr>
          <w:rFonts w:hint="eastAsia" w:ascii="仿宋" w:hAnsi="仿宋" w:eastAsia="仿宋" w:cs="仿宋"/>
          <w:color w:val="000000"/>
          <w:kern w:val="0"/>
          <w:sz w:val="32"/>
          <w:szCs w:val="32"/>
          <w:lang w:eastAsia="zh-CN"/>
        </w:rPr>
        <w:t>，无</w:t>
      </w:r>
      <w:r>
        <w:rPr>
          <w:rFonts w:hint="eastAsia" w:ascii="仿宋" w:hAnsi="仿宋" w:eastAsia="仿宋" w:cs="仿宋"/>
          <w:color w:val="000000"/>
          <w:kern w:val="0"/>
          <w:sz w:val="32"/>
          <w:szCs w:val="32"/>
        </w:rPr>
        <w:t>国（境）外接待费</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公务用车保有量为</w:t>
      </w: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台</w:t>
      </w:r>
      <w:r>
        <w:rPr>
          <w:rFonts w:hint="eastAsia" w:ascii="仿宋" w:hAnsi="仿宋" w:eastAsia="仿宋" w:cs="仿宋"/>
          <w:color w:val="000000"/>
          <w:kern w:val="0"/>
          <w:sz w:val="32"/>
          <w:szCs w:val="32"/>
          <w:lang w:eastAsia="zh-CN"/>
        </w:rPr>
        <w:t>。</w:t>
      </w:r>
      <w:r>
        <w:rPr>
          <w:rFonts w:hint="eastAsia" w:ascii="仿宋" w:hAnsi="仿宋" w:eastAsia="仿宋" w:cs="仿宋"/>
          <w:sz w:val="32"/>
          <w:szCs w:val="32"/>
          <w:highlight w:val="none"/>
          <w:lang w:val="en-US" w:eastAsia="zh-CN"/>
        </w:rPr>
        <w:t>主要原因是接送老人、采买物品等交通费用支出。年初预算为1万元，</w:t>
      </w:r>
      <w:r>
        <w:rPr>
          <w:rFonts w:hint="eastAsia" w:ascii="仿宋" w:hAnsi="仿宋" w:eastAsia="仿宋" w:cs="仿宋"/>
          <w:sz w:val="32"/>
          <w:szCs w:val="32"/>
          <w:highlight w:val="none"/>
        </w:rPr>
        <w:t>完成预算的</w:t>
      </w:r>
      <w:r>
        <w:rPr>
          <w:rFonts w:hint="eastAsia" w:ascii="仿宋" w:hAnsi="仿宋" w:eastAsia="仿宋" w:cs="仿宋"/>
          <w:sz w:val="32"/>
          <w:szCs w:val="32"/>
          <w:highlight w:val="none"/>
          <w:lang w:val="en-US" w:eastAsia="zh-CN"/>
        </w:rPr>
        <w:t>100%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b w:val="0"/>
          <w:bCs w:val="0"/>
          <w:sz w:val="32"/>
          <w:szCs w:val="32"/>
          <w:highlight w:val="none"/>
          <w:lang w:val="en-US" w:eastAsia="zh-CN"/>
        </w:rPr>
        <w:t>0万元，</w:t>
      </w:r>
      <w:r>
        <w:rPr>
          <w:rFonts w:hint="eastAsia" w:ascii="仿宋" w:hAnsi="仿宋" w:eastAsia="仿宋" w:cs="仿宋"/>
          <w:b w:val="0"/>
          <w:bCs w:val="0"/>
          <w:sz w:val="32"/>
          <w:szCs w:val="32"/>
          <w:highlight w:val="none"/>
        </w:rPr>
        <w:t>支出决算为</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万元，完成预算的</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主要用于</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highlight w:val="none"/>
        </w:rPr>
        <w:t>决算数小于预算数的主要原因：无</w:t>
      </w:r>
      <w:r>
        <w:rPr>
          <w:rFonts w:hint="eastAsia" w:ascii="仿宋" w:hAnsi="仿宋" w:eastAsia="仿宋" w:cs="仿宋"/>
          <w:b w:val="0"/>
          <w:bCs w:val="0"/>
          <w:sz w:val="32"/>
          <w:szCs w:val="32"/>
          <w:highlight w:val="none"/>
          <w:lang w:eastAsia="zh-CN"/>
        </w:rPr>
        <w:t>；与上年决算相比，增加（减少）</w:t>
      </w:r>
      <w:r>
        <w:rPr>
          <w:rFonts w:hint="eastAsia" w:ascii="仿宋" w:hAnsi="仿宋" w:eastAsia="仿宋" w:cs="仿宋"/>
          <w:b w:val="0"/>
          <w:bCs w:val="0"/>
          <w:sz w:val="32"/>
          <w:szCs w:val="32"/>
          <w:highlight w:val="none"/>
          <w:lang w:val="en-US" w:eastAsia="zh-CN"/>
        </w:rPr>
        <w:t>0万元，增长（下降）0%，主要原因是无</w:t>
      </w:r>
      <w:r>
        <w:rPr>
          <w:rFonts w:hint="eastAsia" w:ascii="仿宋" w:hAnsi="仿宋" w:eastAsia="仿宋" w:cs="仿宋"/>
          <w:b w:val="0"/>
          <w:bCs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val="en-US" w:eastAsia="zh-CN"/>
        </w:rPr>
        <w:t>2、</w:t>
      </w:r>
      <w:r>
        <w:rPr>
          <w:rFonts w:hint="eastAsia" w:ascii="仿宋" w:hAnsi="仿宋" w:eastAsia="仿宋" w:cs="仿宋"/>
          <w:b w:val="0"/>
          <w:bCs w:val="0"/>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b w:val="0"/>
          <w:bCs w:val="0"/>
          <w:sz w:val="32"/>
          <w:szCs w:val="32"/>
          <w:highlight w:val="none"/>
          <w:lang w:val="en-US" w:eastAsia="zh-CN"/>
        </w:rPr>
        <w:t>1万元，</w:t>
      </w:r>
      <w:r>
        <w:rPr>
          <w:rFonts w:hint="eastAsia" w:ascii="仿宋" w:hAnsi="仿宋" w:eastAsia="仿宋" w:cs="仿宋"/>
          <w:b w:val="0"/>
          <w:bCs w:val="0"/>
          <w:sz w:val="32"/>
          <w:szCs w:val="32"/>
          <w:highlight w:val="none"/>
        </w:rPr>
        <w:t>支出决算为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万元，完成预算的</w:t>
      </w:r>
      <w:r>
        <w:rPr>
          <w:rFonts w:hint="eastAsia" w:ascii="仿宋" w:hAnsi="仿宋" w:eastAsia="仿宋" w:cs="仿宋"/>
          <w:b w:val="0"/>
          <w:bCs w:val="0"/>
          <w:sz w:val="32"/>
          <w:szCs w:val="32"/>
          <w:highlight w:val="none"/>
          <w:lang w:val="en-US" w:eastAsia="zh-CN"/>
        </w:rPr>
        <w:t>100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其中：公务用车购置支出0万元，</w:t>
      </w:r>
      <w:r>
        <w:rPr>
          <w:rFonts w:hint="eastAsia" w:ascii="仿宋" w:hAnsi="仿宋" w:eastAsia="仿宋" w:cs="仿宋"/>
          <w:b w:val="0"/>
          <w:bCs w:val="0"/>
          <w:sz w:val="32"/>
          <w:szCs w:val="32"/>
          <w:highlight w:val="none"/>
          <w:lang w:eastAsia="zh-CN"/>
        </w:rPr>
        <w:t>与上年决算比减少（增加）</w:t>
      </w:r>
      <w:r>
        <w:rPr>
          <w:rFonts w:hint="eastAsia" w:ascii="仿宋" w:hAnsi="仿宋" w:eastAsia="仿宋" w:cs="仿宋"/>
          <w:b w:val="0"/>
          <w:bCs w:val="0"/>
          <w:sz w:val="32"/>
          <w:szCs w:val="32"/>
          <w:highlight w:val="none"/>
          <w:lang w:val="en-US" w:eastAsia="zh-CN"/>
        </w:rPr>
        <w:t>0万元，下降（增长）0%。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val="0"/>
          <w:bCs w:val="0"/>
          <w:sz w:val="32"/>
          <w:szCs w:val="32"/>
          <w:highlight w:val="none"/>
          <w:lang w:val="en-US" w:eastAsia="zh-CN"/>
        </w:rPr>
        <w:t>3、</w:t>
      </w:r>
      <w:r>
        <w:rPr>
          <w:rFonts w:hint="eastAsia" w:ascii="仿宋" w:hAnsi="仿宋" w:eastAsia="仿宋" w:cs="仿宋"/>
          <w:b w:val="0"/>
          <w:bCs w:val="0"/>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b w:val="0"/>
          <w:bCs w:val="0"/>
          <w:sz w:val="32"/>
          <w:szCs w:val="32"/>
          <w:highlight w:val="none"/>
          <w:lang w:val="en-US" w:eastAsia="zh-CN"/>
        </w:rPr>
        <w:t>0万元，</w:t>
      </w:r>
      <w:r>
        <w:rPr>
          <w:rFonts w:hint="eastAsia" w:ascii="仿宋" w:hAnsi="仿宋" w:eastAsia="仿宋" w:cs="仿宋"/>
          <w:b w:val="0"/>
          <w:bCs w:val="0"/>
          <w:sz w:val="32"/>
          <w:szCs w:val="32"/>
          <w:highlight w:val="none"/>
        </w:rPr>
        <w:t>支出决算为</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万元，完成预算的</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，主要用于</w:t>
      </w:r>
      <w:r>
        <w:rPr>
          <w:rFonts w:hint="eastAsia" w:ascii="仿宋" w:hAnsi="仿宋" w:eastAsia="仿宋" w:cs="仿宋"/>
          <w:b w:val="0"/>
          <w:bCs w:val="0"/>
          <w:sz w:val="32"/>
          <w:szCs w:val="32"/>
          <w:highlight w:val="none"/>
        </w:rPr>
        <w:t>：</w:t>
      </w:r>
      <w:r>
        <w:rPr>
          <w:rFonts w:hint="eastAsia" w:ascii="仿宋" w:hAnsi="仿宋" w:eastAsia="仿宋" w:cs="仿宋"/>
          <w:b w:val="0"/>
          <w:bCs w:val="0"/>
          <w:sz w:val="32"/>
          <w:szCs w:val="32"/>
          <w:highlight w:val="none"/>
          <w:lang w:eastAsia="zh-CN"/>
        </w:rPr>
        <w:t>无；与上年决算比减少（增加）</w:t>
      </w:r>
      <w:r>
        <w:rPr>
          <w:rFonts w:hint="eastAsia" w:ascii="仿宋" w:hAnsi="仿宋" w:eastAsia="仿宋" w:cs="仿宋"/>
          <w:b w:val="0"/>
          <w:bCs w:val="0"/>
          <w:sz w:val="32"/>
          <w:szCs w:val="32"/>
          <w:highlight w:val="none"/>
          <w:lang w:val="en-US" w:eastAsia="zh-CN"/>
        </w:rPr>
        <w:t>0万元，下降（增长）0%，主要原因是无。</w:t>
      </w:r>
      <w:r>
        <w:rPr>
          <w:rFonts w:hint="eastAsia" w:ascii="仿宋" w:hAnsi="仿宋" w:eastAsia="仿宋" w:cs="仿宋"/>
          <w:b w:val="0"/>
          <w:bCs w:val="0"/>
          <w:sz w:val="32"/>
          <w:szCs w:val="32"/>
          <w:highlight w:val="none"/>
        </w:rPr>
        <w:t>其中：国内公务接待费</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万元，国内公务接待批次</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个，国内公务接待人次</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人；国（境）外公务接待费</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万元，国（境）外公务接待批次</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个，国（境）外公务接待人次</w:t>
      </w:r>
      <w:r>
        <w:rPr>
          <w:rFonts w:hint="eastAsia" w:ascii="仿宋" w:hAnsi="仿宋" w:eastAsia="仿宋" w:cs="仿宋"/>
          <w:b w:val="0"/>
          <w:bCs w:val="0"/>
          <w:sz w:val="32"/>
          <w:szCs w:val="32"/>
          <w:highlight w:val="none"/>
          <w:lang w:val="en-US" w:eastAsia="zh-CN"/>
        </w:rPr>
        <w:t>0</w:t>
      </w:r>
      <w:r>
        <w:rPr>
          <w:rFonts w:hint="eastAsia" w:ascii="仿宋" w:hAnsi="仿宋" w:eastAsia="仿宋" w:cs="仿宋"/>
          <w:b w:val="0"/>
          <w:bCs w:val="0"/>
          <w:sz w:val="32"/>
          <w:szCs w:val="32"/>
          <w:highlight w:val="none"/>
        </w:rPr>
        <w:t>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八</w:t>
      </w:r>
      <w:r>
        <w:rPr>
          <w:rFonts w:hint="eastAsia" w:ascii="仿宋" w:hAnsi="仿宋" w:eastAsia="仿宋" w:cs="仿宋"/>
          <w:b/>
          <w:bCs/>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无</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（二）</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辆</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lang w:eastAsia="zh-CN"/>
        </w:rPr>
        <w:t>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eastAsia="zh-CN"/>
        </w:rPr>
        <w:t>安</w:t>
      </w:r>
      <w:bookmarkStart w:id="0" w:name="_GoBack"/>
      <w:bookmarkEnd w:id="0"/>
      <w:r>
        <w:rPr>
          <w:rFonts w:hint="eastAsia" w:ascii="仿宋" w:hAnsi="仿宋" w:eastAsia="仿宋" w:cs="仿宋"/>
          <w:bCs/>
          <w:color w:val="111111"/>
          <w:kern w:val="0"/>
          <w:sz w:val="32"/>
          <w:szCs w:val="32"/>
          <w:highlight w:val="none"/>
        </w:rPr>
        <w:t>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附件：2019年度部门决算公开表格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3B191"/>
    <w:multiLevelType w:val="singleLevel"/>
    <w:tmpl w:val="DCC3B191"/>
    <w:lvl w:ilvl="0" w:tentative="0">
      <w:start w:val="2"/>
      <w:numFmt w:val="chineseCounting"/>
      <w:suff w:val="nothing"/>
      <w:lvlText w:val="（%1）"/>
      <w:lvlJc w:val="left"/>
      <w:rPr>
        <w:rFonts w:hint="eastAsia"/>
      </w:rPr>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385FC39"/>
    <w:multiLevelType w:val="singleLevel"/>
    <w:tmpl w:val="4385FC39"/>
    <w:lvl w:ilvl="0" w:tentative="0">
      <w:start w:val="9"/>
      <w:numFmt w:val="chineseCounting"/>
      <w:suff w:val="nothing"/>
      <w:lvlText w:val="%1、"/>
      <w:lvlJc w:val="left"/>
      <w:rPr>
        <w:rFonts w:hint="eastAsia"/>
      </w:rPr>
    </w:lvl>
  </w:abstractNum>
  <w:abstractNum w:abstractNumId="4">
    <w:nsid w:val="53AA4C5C"/>
    <w:multiLevelType w:val="singleLevel"/>
    <w:tmpl w:val="53AA4C5C"/>
    <w:lvl w:ilvl="0" w:tentative="0">
      <w:start w:val="3"/>
      <w:numFmt w:val="chineseCounting"/>
      <w:suff w:val="space"/>
      <w:lvlText w:val="第%1部分"/>
      <w:lvlJc w:val="left"/>
      <w:rPr>
        <w:rFonts w:hint="eastAsia"/>
      </w:rPr>
    </w:lvl>
  </w:abstractNum>
  <w:abstractNum w:abstractNumId="5">
    <w:nsid w:val="58697415"/>
    <w:multiLevelType w:val="singleLevel"/>
    <w:tmpl w:val="58697415"/>
    <w:lvl w:ilvl="0" w:tentative="0">
      <w:start w:val="1"/>
      <w:numFmt w:val="chineseCounting"/>
      <w:suff w:val="nothing"/>
      <w:lvlText w:val="%1、"/>
      <w:lvlJc w:val="left"/>
      <w:rPr>
        <w:rFonts w:hint="eastAsia"/>
      </w:rPr>
    </w:lvl>
  </w:abstractNum>
  <w:abstractNum w:abstractNumId="6">
    <w:nsid w:val="5D75BB9F"/>
    <w:multiLevelType w:val="singleLevel"/>
    <w:tmpl w:val="5D75BB9F"/>
    <w:lvl w:ilvl="0" w:tentative="0">
      <w:start w:val="1"/>
      <w:numFmt w:val="chineseCounting"/>
      <w:suff w:val="nothing"/>
      <w:lvlText w:val="%1、"/>
      <w:lvlJc w:val="left"/>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DUzNTZlZWJhYzEyNzYxMmQ3OWIzYThiNjYxNmUifQ=="/>
  </w:docVars>
  <w:rsids>
    <w:rsidRoot w:val="141522A4"/>
    <w:rsid w:val="004D28BB"/>
    <w:rsid w:val="00522CC7"/>
    <w:rsid w:val="008557E7"/>
    <w:rsid w:val="01732E7E"/>
    <w:rsid w:val="02056C4D"/>
    <w:rsid w:val="023F13DB"/>
    <w:rsid w:val="026066D5"/>
    <w:rsid w:val="029224CF"/>
    <w:rsid w:val="032D5CC6"/>
    <w:rsid w:val="03456C94"/>
    <w:rsid w:val="036A7041"/>
    <w:rsid w:val="0372233B"/>
    <w:rsid w:val="037D750B"/>
    <w:rsid w:val="03CD392E"/>
    <w:rsid w:val="04101647"/>
    <w:rsid w:val="04DF25D8"/>
    <w:rsid w:val="05426E67"/>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2478F"/>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245FD4"/>
    <w:rsid w:val="28415CB2"/>
    <w:rsid w:val="284819BC"/>
    <w:rsid w:val="285C7260"/>
    <w:rsid w:val="293B5244"/>
    <w:rsid w:val="296524ED"/>
    <w:rsid w:val="29AC7050"/>
    <w:rsid w:val="2A675CA6"/>
    <w:rsid w:val="2B2D1149"/>
    <w:rsid w:val="2B7033EE"/>
    <w:rsid w:val="2BD33C97"/>
    <w:rsid w:val="2BDE1414"/>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2B24B3D"/>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9F57946"/>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805D57"/>
    <w:rsid w:val="3FAF30EC"/>
    <w:rsid w:val="3FC94F80"/>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967213"/>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7732D"/>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7258B8"/>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7E021F"/>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夏臸1384492137</cp:lastModifiedBy>
  <cp:lastPrinted>2018-10-11T04:40:00Z</cp:lastPrinted>
  <dcterms:modified xsi:type="dcterms:W3CDTF">2024-03-14T01:47:34Z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4BEA5ADD4E7049C29BB1094A4F3CEC56_12</vt:lpwstr>
  </property>
</Properties>
</file>