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饶河县森林公安局2019年度部门决算</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第二部分2019年部门预算执行总体情况说明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第四部分2019年度部门决算公开表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widowControl/>
        <w:snapToGrid w:val="0"/>
        <w:spacing w:line="360" w:lineRule="auto"/>
        <w:ind w:firstLine="480"/>
        <w:jc w:val="left"/>
        <w:rPr>
          <w:rFonts w:ascii="仿宋" w:hAnsi="仿宋" w:eastAsia="仿宋" w:cs="宋体"/>
          <w:b/>
          <w:color w:val="333333"/>
          <w:kern w:val="0"/>
          <w:sz w:val="32"/>
          <w:szCs w:val="32"/>
        </w:rPr>
      </w:pPr>
      <w:r>
        <w:rPr>
          <w:rFonts w:hint="eastAsia" w:ascii="宋体" w:hAnsi="宋体" w:eastAsia="仿宋" w:cs="宋体"/>
          <w:b/>
          <w:color w:val="333333"/>
          <w:kern w:val="0"/>
          <w:sz w:val="32"/>
          <w:szCs w:val="32"/>
        </w:rPr>
        <w:t> </w:t>
      </w:r>
      <w:r>
        <w:rPr>
          <w:rFonts w:hint="eastAsia" w:ascii="仿宋" w:hAnsi="仿宋" w:eastAsia="仿宋" w:cs="宋体"/>
          <w:b/>
          <w:color w:val="333333"/>
          <w:kern w:val="0"/>
          <w:sz w:val="32"/>
          <w:szCs w:val="32"/>
        </w:rPr>
        <w:t>一、部门职责</w:t>
      </w:r>
    </w:p>
    <w:p>
      <w:pPr>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（一）饶河县森林公安局负责保卫辖区内的森林资源和野生动植物资源</w:t>
      </w:r>
      <w:r>
        <w:rPr>
          <w:rFonts w:hint="eastAsia" w:ascii="仿宋" w:hAnsi="仿宋" w:eastAsia="仿宋"/>
          <w:sz w:val="32"/>
          <w:szCs w:val="32"/>
        </w:rPr>
        <w:t>。</w:t>
      </w:r>
    </w:p>
    <w:p>
      <w:pPr>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（二）饶河县森林公安局负责査处辖区内的各类破坏森林案件和野生动植物案件</w:t>
      </w:r>
      <w:r>
        <w:rPr>
          <w:rFonts w:hint="eastAsia" w:ascii="仿宋" w:hAnsi="仿宋" w:eastAsia="仿宋"/>
          <w:sz w:val="32"/>
          <w:szCs w:val="32"/>
        </w:rPr>
        <w:t>。</w:t>
      </w:r>
    </w:p>
    <w:p>
      <w:pPr>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（三）饶河县森林公安局具有对辖区内的各类破坏森林案件和野生动植物案件的刑事侦察权</w:t>
      </w:r>
      <w:r>
        <w:rPr>
          <w:rFonts w:hint="eastAsia" w:ascii="仿宋" w:hAnsi="仿宋" w:eastAsia="仿宋"/>
          <w:sz w:val="32"/>
          <w:szCs w:val="32"/>
        </w:rPr>
        <w:t>。</w:t>
      </w:r>
    </w:p>
    <w:p>
      <w:pPr>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（四）</w:t>
      </w:r>
      <w:r>
        <w:rPr>
          <w:rFonts w:hint="eastAsia" w:ascii="仿宋" w:hAnsi="仿宋" w:eastAsia="仿宋"/>
          <w:sz w:val="32"/>
          <w:szCs w:val="32"/>
        </w:rPr>
        <w:t>饶</w:t>
      </w:r>
      <w:r>
        <w:rPr>
          <w:rFonts w:ascii="仿宋" w:hAnsi="仿宋" w:eastAsia="仿宋"/>
          <w:sz w:val="32"/>
          <w:szCs w:val="32"/>
        </w:rPr>
        <w:t>河县森林公安局负责本级森林公安队伍管理和警衔申报工作。</w:t>
      </w:r>
    </w:p>
    <w:p>
      <w:pPr>
        <w:adjustRightInd w:val="0"/>
        <w:snapToGrid w:val="0"/>
        <w:spacing w:line="360" w:lineRule="auto"/>
        <w:ind w:firstLine="640" w:firstLineChars="200"/>
        <w:rPr>
          <w:rFonts w:hint="eastAsia" w:ascii="仿宋" w:hAnsi="仿宋" w:eastAsia="仿宋"/>
          <w:sz w:val="32"/>
          <w:szCs w:val="32"/>
          <w:lang w:eastAsia="zh-CN"/>
        </w:rPr>
      </w:pPr>
      <w:r>
        <w:rPr>
          <w:rFonts w:ascii="仿宋" w:hAnsi="仿宋" w:eastAsia="仿宋"/>
          <w:sz w:val="32"/>
          <w:szCs w:val="32"/>
        </w:rPr>
        <w:t>（五）饶河县森林公安局负责本县森林公安队伍的警籍管理，负责队伍建设和综合管理工作</w:t>
      </w:r>
      <w:r>
        <w:rPr>
          <w:rFonts w:hint="eastAsia" w:ascii="仿宋" w:hAnsi="仿宋" w:eastAsia="仿宋"/>
          <w:sz w:val="32"/>
          <w:szCs w:val="32"/>
          <w:lang w:eastAsia="zh-CN"/>
        </w:rPr>
        <w:t>。</w:t>
      </w:r>
      <w:bookmarkStart w:id="0" w:name="_GoBack"/>
      <w:bookmarkEnd w:id="0"/>
    </w:p>
    <w:p>
      <w:pPr>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六）饶河县森林公安局负责辖区内的森林资源保卫工作和林区治安管理及治安综合治理工作，组织、领导、协调全县性打击破坏森林资源和野生动植物资源违法犯罪活动的统一行动和专项斗争；适时组织执法检查。</w:t>
      </w:r>
    </w:p>
    <w:p>
      <w:pPr>
        <w:widowControl/>
        <w:snapToGrid w:val="0"/>
        <w:spacing w:line="360" w:lineRule="auto"/>
        <w:ind w:firstLine="480"/>
        <w:jc w:val="left"/>
        <w:rPr>
          <w:rFonts w:ascii="仿宋" w:hAnsi="仿宋" w:eastAsia="仿宋"/>
          <w:sz w:val="32"/>
          <w:szCs w:val="32"/>
        </w:rPr>
      </w:pPr>
      <w:r>
        <w:rPr>
          <w:rFonts w:hint="eastAsia" w:ascii="仿宋" w:hAnsi="仿宋" w:eastAsia="仿宋"/>
          <w:sz w:val="32"/>
          <w:szCs w:val="32"/>
        </w:rPr>
        <w:t>（七）饶河县森林公安局承办县委、县政府、县公安局、县林业局、市森林公安局交办的其它工作。</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二、机构设置</w:t>
      </w:r>
    </w:p>
    <w:p>
      <w:pPr>
        <w:spacing w:line="660" w:lineRule="exact"/>
        <w:ind w:firstLine="630"/>
        <w:rPr>
          <w:rFonts w:ascii="仿宋" w:hAnsi="仿宋" w:eastAsia="仿宋"/>
          <w:sz w:val="32"/>
          <w:szCs w:val="32"/>
        </w:rPr>
      </w:pPr>
      <w:r>
        <w:rPr>
          <w:rFonts w:hint="eastAsia" w:ascii="仿宋" w:hAnsi="仿宋" w:eastAsia="仿宋"/>
          <w:sz w:val="32"/>
          <w:szCs w:val="32"/>
        </w:rPr>
        <w:t>根据上述职责，县森林公安局设5个内设机构：</w:t>
      </w:r>
    </w:p>
    <w:p>
      <w:pPr>
        <w:widowControl/>
        <w:snapToGrid w:val="0"/>
        <w:spacing w:line="360" w:lineRule="auto"/>
        <w:ind w:firstLine="480" w:firstLineChars="150"/>
        <w:jc w:val="left"/>
        <w:rPr>
          <w:rFonts w:ascii="仿宋" w:hAnsi="仿宋" w:eastAsia="仿宋"/>
          <w:sz w:val="32"/>
          <w:szCs w:val="32"/>
        </w:rPr>
      </w:pPr>
      <w:r>
        <w:rPr>
          <w:rFonts w:hint="eastAsia" w:ascii="仿宋" w:hAnsi="仿宋" w:eastAsia="仿宋"/>
          <w:sz w:val="32"/>
          <w:szCs w:val="32"/>
        </w:rPr>
        <w:t>（一）政工科（督察）（二）治安科（三）刑侦科（四）法制科（五）办公室。</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widowControl/>
        <w:spacing w:line="315" w:lineRule="atLeast"/>
        <w:ind w:firstLine="628"/>
        <w:rPr>
          <w:rFonts w:ascii="仿宋" w:hAnsi="仿宋" w:eastAsia="仿宋" w:cs="仿宋"/>
          <w:sz w:val="30"/>
          <w:szCs w:val="30"/>
        </w:rPr>
      </w:pPr>
      <w:r>
        <w:rPr>
          <w:rFonts w:hint="eastAsia" w:ascii="仿宋" w:hAnsi="仿宋" w:eastAsia="仿宋" w:cs="仿宋"/>
          <w:color w:val="000000"/>
          <w:kern w:val="0"/>
          <w:sz w:val="30"/>
          <w:szCs w:val="30"/>
        </w:rPr>
        <w:t>2019年度纳入本部门决算的编制范围的单位有1个，为2019年末</w:t>
      </w:r>
      <w:r>
        <w:rPr>
          <w:rFonts w:hint="eastAsia" w:ascii="仿宋" w:hAnsi="仿宋" w:eastAsia="仿宋" w:cs="仿宋"/>
          <w:sz w:val="30"/>
          <w:szCs w:val="30"/>
        </w:rPr>
        <w:t>行政编制14人；年末机构实有人数13人，其中：在职人员13人。</w:t>
      </w: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第二部分2019年部门预算执行总体情况说明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kern w:val="0"/>
          <w:sz w:val="30"/>
          <w:szCs w:val="30"/>
        </w:rPr>
        <w:t>2019年度部门决算收、支总计135万元，其中：本年收入135万元；本年支出135万元。</w:t>
      </w:r>
      <w:r>
        <w:rPr>
          <w:rFonts w:hint="eastAsia" w:ascii="仿宋" w:hAnsi="仿宋" w:eastAsia="仿宋" w:cs="仿宋"/>
          <w:sz w:val="30"/>
          <w:szCs w:val="30"/>
        </w:rPr>
        <w:t>与2018年度相比，收、支总计均减少7万元，同比减少5%。主要原因：经费调整。</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rPr>
        <w:t>135</w:t>
      </w:r>
      <w:r>
        <w:rPr>
          <w:rFonts w:hint="eastAsia" w:ascii="仿宋" w:hAnsi="仿宋" w:eastAsia="仿宋" w:cs="仿宋"/>
          <w:sz w:val="30"/>
          <w:szCs w:val="30"/>
        </w:rPr>
        <w:t>万元，与2018年度相比，减少7万元，同比减少5%。主要原因：经费调整。</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其中：财政拨款收入135万元，占收入合计的100%。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本年支出合计135万元，与2018年度相比，减少7万元，同比减少5%。主要原因：经费调整。</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其中：基本支出135万元，占支出合计的100%。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2019年度财政拨款收、支总计135万元。与2018年度相比，财政拨款收、支总计各减少7万元，同比减少5%。主要原因：经费调整。</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2019年度一般公共预算财政拨款支出135万元，与2018年决算数相比，减少7万元，同比减少5%。主要原因：经费调整。</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支出135万元，主要用于以下方面：社会保障和就业支出（类）14万元，占10.4%；农林水支出（类）97万元，占71.9%；医疗卫生与计划生育支出（类）6万元，占4.4%；住房保障支出（类）18万元，占13.3%。</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2019年度一般公共预算财政拨款支出年初预算为135万元，支出决算为135万元，完成年初预算的100%。其中：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1、社会保障和就业支出（类）行政事业单位离退休（款）未归口管理的行政单位离退休（项）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2019年初预算为14万元，支出决算为14万元，完成年初预算的100%。</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2、医疗卫生与计划生育支出支出（类）行政事业单位医疗（款）行政单位医疗（项）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2019年初预算为6万元，支出决算为6万元，完成年初预算的100%。</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3、农林水支出（类）农村综合改革（款）对村级一事一议的补助（项）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2019年初预算为97万元，支出决算为97万元。</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4、住房保障支出（类）住房改革支出（款）住房公积金（项）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2019年初预算为18万元，支出决算为18万元，完成年初预算的100%。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2019年度一般公共预算财政拨款基本支出135万元，其中：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人员经费113万元，主要包括：基本工资、津贴补贴、奖金、伙食补助费、住房公积金、其他工资福利支出、退休费、抚恤金、生活补助、助学金、奖励金、其他对个人和家庭的补助支出；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公用经费22万元，主要包括：办公费、印刷费、手续费、水费、电费、邮电费、取暖费、差旅费、维修（护）费、租赁费、会议费、培训费、专用材料费、劳务费、委托业务费、其他商品和服务支出。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2019年度无“三公”预算及支出。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2019年度政府性基金预算财政拨款无。</w:t>
      </w:r>
    </w:p>
    <w:p>
      <w:pPr>
        <w:widowControl/>
        <w:numPr>
          <w:ilvl w:val="0"/>
          <w:numId w:val="4"/>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ascii="仿宋" w:hAnsi="仿宋" w:eastAsia="仿宋" w:cs="仿宋"/>
          <w:b/>
          <w:bCs/>
          <w:sz w:val="32"/>
          <w:szCs w:val="32"/>
        </w:rPr>
      </w:pPr>
      <w:r>
        <w:rPr>
          <w:rFonts w:hint="eastAsia" w:ascii="仿宋" w:hAnsi="仿宋" w:eastAsia="仿宋" w:cs="仿宋"/>
          <w:sz w:val="32"/>
          <w:szCs w:val="32"/>
        </w:rPr>
        <w:t>2019年度没有</w:t>
      </w:r>
      <w:r>
        <w:rPr>
          <w:rFonts w:hint="eastAsia" w:ascii="仿宋" w:hAnsi="仿宋" w:eastAsia="仿宋" w:cs="仿宋"/>
          <w:sz w:val="30"/>
          <w:szCs w:val="30"/>
        </w:rPr>
        <w:t>大</w:t>
      </w:r>
      <w:r>
        <w:rPr>
          <w:rFonts w:hint="eastAsia" w:ascii="仿宋" w:hAnsi="仿宋" w:eastAsia="仿宋" w:cs="仿宋"/>
          <w:sz w:val="32"/>
          <w:szCs w:val="32"/>
        </w:rPr>
        <w:t>项目、政府购买公共服务项目和市级以上专项，故没有开展绩效评价工作。</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452" w:firstLineChars="150"/>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2019年度机关运行经费支出22万元，较年初预算无变化；较上年决算无变化。</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（二）政府采购支出情况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无。</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（三）国有资产占用情况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截至2019年12月31日，本部门共有车辆3辆，其中：执法执勤用车3辆。</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根据《2019年政府收支分类科目》对2019年度部门决算公开中相关名词解释如下：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val="en-US" w:eastAsia="zh-CN"/>
        </w:rPr>
        <w:t>安排</w:t>
      </w:r>
      <w:r>
        <w:rPr>
          <w:rFonts w:hint="eastAsia" w:ascii="仿宋" w:hAnsi="仿宋" w:eastAsia="仿宋" w:cs="仿宋"/>
          <w:bCs/>
          <w:color w:val="111111"/>
          <w:kern w:val="0"/>
          <w:sz w:val="30"/>
          <w:szCs w:val="30"/>
        </w:rPr>
        <w:t>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附件：2019年度部门决算公开表格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- 11 -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iMmYwOTU0ZjI5NDE0ZjU3Y2M0YjI1ZWQxZTQ5NzkifQ=="/>
  </w:docVars>
  <w:rsids>
    <w:rsidRoot w:val="141522A4"/>
    <w:rsid w:val="00033E95"/>
    <w:rsid w:val="0010664D"/>
    <w:rsid w:val="00295B51"/>
    <w:rsid w:val="003A3EF5"/>
    <w:rsid w:val="004D28BB"/>
    <w:rsid w:val="00537BDE"/>
    <w:rsid w:val="00543D54"/>
    <w:rsid w:val="00582428"/>
    <w:rsid w:val="00586486"/>
    <w:rsid w:val="00682025"/>
    <w:rsid w:val="006A013E"/>
    <w:rsid w:val="006A4637"/>
    <w:rsid w:val="00791D82"/>
    <w:rsid w:val="007D5D18"/>
    <w:rsid w:val="007D6BB6"/>
    <w:rsid w:val="008557E7"/>
    <w:rsid w:val="008646F1"/>
    <w:rsid w:val="00923445"/>
    <w:rsid w:val="00A4433A"/>
    <w:rsid w:val="00B83E9F"/>
    <w:rsid w:val="00B96EA9"/>
    <w:rsid w:val="00BA7747"/>
    <w:rsid w:val="00C56D29"/>
    <w:rsid w:val="00C813E8"/>
    <w:rsid w:val="00D50D48"/>
    <w:rsid w:val="00FE5E22"/>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1B85354"/>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3C051F"/>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172688"/>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widowControl/>
      <w:spacing w:beforeAutospacing="1" w:afterAutospacing="1"/>
      <w:jc w:val="left"/>
    </w:pPr>
    <w:rPr>
      <w:rFonts w:ascii="宋体" w:hAnsi="宋体" w:cs="宋体"/>
      <w:kern w:val="0"/>
      <w:sz w:val="24"/>
    </w:rPr>
  </w:style>
  <w:style w:type="character" w:styleId="7">
    <w:name w:val="Strong"/>
    <w:basedOn w:val="6"/>
    <w:qFormat/>
    <w:uiPriority w:val="0"/>
    <w:rPr>
      <w:b/>
    </w:rPr>
  </w:style>
  <w:style w:type="character" w:styleId="8">
    <w:name w:val="page number"/>
    <w:basedOn w:val="6"/>
    <w:autoRedefine/>
    <w:qFormat/>
    <w:uiPriority w:val="0"/>
  </w:style>
  <w:style w:type="character" w:styleId="9">
    <w:name w:val="Hyperlink"/>
    <w:qFormat/>
    <w:uiPriority w:val="0"/>
    <w:rPr>
      <w:color w:val="141414"/>
      <w:u w:val="none"/>
    </w:rPr>
  </w:style>
  <w:style w:type="character" w:customStyle="1" w:styleId="10">
    <w:name w:val="apple-converted-space"/>
    <w:basedOn w:val="6"/>
    <w:autoRedefine/>
    <w:qFormat/>
    <w:uiPriority w:val="0"/>
  </w:style>
  <w:style w:type="character" w:customStyle="1" w:styleId="11">
    <w:name w:val="页眉 Char"/>
    <w:basedOn w:val="6"/>
    <w:link w:val="3"/>
    <w:qFormat/>
    <w:uiPriority w:val="0"/>
    <w:rPr>
      <w:kern w:val="2"/>
      <w:sz w:val="18"/>
      <w:szCs w:val="18"/>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china</Company>
  <Pages>11</Pages>
  <Words>744</Words>
  <Characters>4241</Characters>
  <Lines>35</Lines>
  <Paragraphs>9</Paragraphs>
  <TotalTime>37</TotalTime>
  <ScaleCrop>false</ScaleCrop>
  <LinksUpToDate>false</LinksUpToDate>
  <CharactersWithSpaces>4976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2020-10-14T03:43:00Z</dcterms:created>
  <dc:creator>Administrator</dc:creator>
  <cp:lastModifiedBy>珊珊</cp:lastModifiedBy>
  <cp:lastPrinted>2018-10-11T04:40:00Z</cp:lastPrinted>
  <dcterms:modified xsi:type="dcterms:W3CDTF">2024-03-15T01:26:19Z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F07F0493166F4855B78D7C5E7DF1EDD6_13</vt:lpwstr>
  </property>
</Properties>
</file>