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饶河县畜牧局</w:t>
      </w:r>
      <w:r>
        <w:rPr>
          <w:rFonts w:ascii="仿宋" w:hAnsi="仿宋" w:eastAsia="仿宋" w:cs="仿宋"/>
          <w:b/>
          <w:bCs/>
          <w:sz w:val="44"/>
          <w:szCs w:val="44"/>
        </w:rPr>
        <w:t>2019</w:t>
      </w:r>
      <w:r>
        <w:rPr>
          <w:rFonts w:hint="eastAsia" w:ascii="仿宋" w:hAnsi="仿宋" w:eastAsia="仿宋" w:cs="仿宋"/>
          <w:b/>
          <w:bCs/>
          <w:sz w:val="44"/>
          <w:szCs w:val="44"/>
        </w:rPr>
        <w:t>年度部门决算</w:t>
      </w: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信息及有关情况说明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both"/>
        <w:rPr>
          <w:rFonts w:ascii="仿宋" w:hAnsi="仿宋" w:eastAsia="仿宋" w:cs="仿宋"/>
          <w:b/>
          <w:bCs/>
          <w:sz w:val="32"/>
          <w:szCs w:val="32"/>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三、部门决算编报范围及人员构成</w:t>
      </w:r>
    </w:p>
    <w:p>
      <w:pPr>
        <w:widowControl/>
        <w:spacing w:line="360" w:lineRule="auto"/>
        <w:jc w:val="left"/>
        <w:rPr>
          <w:rFonts w:ascii="仿宋" w:hAnsi="仿宋" w:eastAsia="仿宋" w:cs="仿宋"/>
          <w:sz w:val="32"/>
          <w:szCs w:val="32"/>
        </w:rPr>
      </w:pPr>
    </w:p>
    <w:p>
      <w:pPr>
        <w:spacing w:line="360" w:lineRule="auto"/>
        <w:ind w:firstLine="964" w:firstLineChars="300"/>
        <w:rPr>
          <w:rFonts w:ascii="仿宋" w:hAnsi="仿宋" w:eastAsia="仿宋" w:cs="仿宋"/>
          <w:b/>
          <w:sz w:val="32"/>
          <w:szCs w:val="32"/>
        </w:rPr>
      </w:pPr>
      <w:r>
        <w:rPr>
          <w:rFonts w:hint="eastAsia" w:ascii="仿宋" w:hAnsi="仿宋" w:eastAsia="仿宋" w:cs="仿宋"/>
          <w:b/>
          <w:sz w:val="32"/>
          <w:szCs w:val="32"/>
        </w:rPr>
        <w:t>第二部分</w:t>
      </w:r>
      <w:r>
        <w:rPr>
          <w:rFonts w:ascii="仿宋" w:hAnsi="仿宋" w:eastAsia="仿宋" w:cs="仿宋"/>
          <w:b/>
          <w:sz w:val="32"/>
          <w:szCs w:val="32"/>
        </w:rPr>
        <w:t>2019</w:t>
      </w:r>
      <w:r>
        <w:rPr>
          <w:rFonts w:hint="eastAsia" w:ascii="仿宋" w:hAnsi="仿宋" w:eastAsia="仿宋" w:cs="仿宋"/>
          <w:b/>
          <w:sz w:val="32"/>
          <w:szCs w:val="32"/>
        </w:rPr>
        <w:t>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w:t>
      </w:r>
      <w:r>
        <w:rPr>
          <w:rFonts w:ascii="仿宋" w:hAnsi="仿宋" w:eastAsia="仿宋" w:cs="仿宋"/>
          <w:sz w:val="32"/>
          <w:szCs w:val="32"/>
        </w:rPr>
        <w:t> </w:t>
      </w:r>
      <w:r>
        <w:rPr>
          <w:rFonts w:hint="eastAsia" w:ascii="仿宋" w:hAnsi="仿宋" w:eastAsia="仿宋" w:cs="仿宋"/>
          <w:sz w:val="32"/>
          <w:szCs w:val="32"/>
        </w:rPr>
        <w:t>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（一）机关运行经费支出情况</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（二）政府采购支出情况</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（三）国有资产占用情况</w:t>
      </w:r>
    </w:p>
    <w:p>
      <w:pPr>
        <w:widowControl/>
        <w:spacing w:line="360" w:lineRule="auto"/>
        <w:jc w:val="left"/>
        <w:rPr>
          <w:rFonts w:ascii="仿宋" w:hAnsi="仿宋" w:eastAsia="仿宋" w:cs="仿宋"/>
          <w:sz w:val="32"/>
          <w:szCs w:val="32"/>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w:t>
      </w:r>
      <w:r>
        <w:rPr>
          <w:rFonts w:ascii="仿宋" w:hAnsi="仿宋" w:eastAsia="仿宋" w:cs="仿宋"/>
          <w:b/>
          <w:sz w:val="32"/>
          <w:szCs w:val="32"/>
        </w:rPr>
        <w:t>2019</w:t>
      </w:r>
      <w:r>
        <w:rPr>
          <w:rFonts w:hint="eastAsia" w:ascii="仿宋" w:hAnsi="仿宋" w:eastAsia="仿宋" w:cs="仿宋"/>
          <w:b/>
          <w:sz w:val="32"/>
          <w:szCs w:val="32"/>
        </w:rPr>
        <w:t>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autoSpaceDN w:val="0"/>
        <w:spacing w:after="45"/>
        <w:rPr>
          <w:rFonts w:hint="eastAsia" w:ascii="仿宋" w:hAnsi="仿宋" w:eastAsia="仿宋" w:cs="仿宋"/>
          <w:b/>
          <w:bCs w:val="0"/>
          <w:color w:val="000000"/>
          <w:sz w:val="32"/>
          <w:szCs w:val="32"/>
        </w:rPr>
      </w:pPr>
    </w:p>
    <w:p>
      <w:pPr>
        <w:numPr>
          <w:ilvl w:val="0"/>
          <w:numId w:val="4"/>
        </w:numPr>
        <w:autoSpaceDN w:val="0"/>
        <w:spacing w:after="45"/>
        <w:ind w:firstLine="643" w:firstLineChars="200"/>
        <w:rPr>
          <w:rFonts w:hint="eastAsia" w:ascii="仿宋" w:hAnsi="仿宋" w:eastAsia="仿宋" w:cs="仿宋"/>
          <w:b/>
          <w:bCs w:val="0"/>
          <w:color w:val="000000"/>
          <w:sz w:val="32"/>
          <w:szCs w:val="32"/>
        </w:rPr>
      </w:pPr>
      <w:r>
        <w:rPr>
          <w:rFonts w:hint="eastAsia" w:ascii="仿宋" w:hAnsi="仿宋" w:eastAsia="仿宋" w:cs="仿宋"/>
          <w:b/>
          <w:bCs w:val="0"/>
          <w:color w:val="000000"/>
          <w:sz w:val="32"/>
          <w:szCs w:val="32"/>
        </w:rPr>
        <w:t>部门职责</w:t>
      </w:r>
    </w:p>
    <w:p>
      <w:pPr>
        <w:numPr>
          <w:ilvl w:val="0"/>
          <w:numId w:val="0"/>
        </w:numPr>
        <w:autoSpaceDN w:val="0"/>
        <w:spacing w:after="45"/>
        <w:ind w:firstLine="640" w:firstLineChars="200"/>
        <w:rPr>
          <w:rFonts w:ascii="仿宋" w:hAnsi="仿宋" w:eastAsia="仿宋" w:cs="仿宋"/>
          <w:bCs/>
          <w:color w:val="000000"/>
          <w:sz w:val="32"/>
          <w:szCs w:val="32"/>
        </w:rPr>
      </w:pPr>
      <w:r>
        <w:rPr>
          <w:rFonts w:ascii="仿宋" w:hAnsi="仿宋" w:eastAsia="仿宋" w:cs="仿宋"/>
          <w:bCs/>
          <w:color w:val="000000"/>
          <w:sz w:val="32"/>
          <w:szCs w:val="32"/>
        </w:rPr>
        <w:t>1</w:t>
      </w:r>
      <w:r>
        <w:rPr>
          <w:rFonts w:hint="eastAsia" w:ascii="仿宋" w:hAnsi="仿宋" w:eastAsia="仿宋" w:cs="仿宋"/>
          <w:bCs/>
          <w:color w:val="000000"/>
          <w:sz w:val="32"/>
          <w:szCs w:val="32"/>
        </w:rPr>
        <w:t>、贯彻宣传和监督执行国家、省有关畜牧业发展的方针、政策。</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ascii="仿宋" w:hAnsi="仿宋" w:eastAsia="仿宋" w:cs="仿宋"/>
          <w:bCs/>
          <w:color w:val="000000"/>
          <w:sz w:val="32"/>
          <w:szCs w:val="32"/>
        </w:rPr>
        <w:t>2</w:t>
      </w:r>
      <w:r>
        <w:rPr>
          <w:rFonts w:hint="eastAsia" w:ascii="仿宋" w:hAnsi="仿宋" w:eastAsia="仿宋" w:cs="仿宋"/>
          <w:bCs/>
          <w:color w:val="000000"/>
          <w:sz w:val="32"/>
          <w:szCs w:val="32"/>
        </w:rPr>
        <w:t>、贯彻、监督执行草原法规。</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ascii="仿宋" w:hAnsi="仿宋" w:eastAsia="仿宋" w:cs="仿宋"/>
          <w:bCs/>
          <w:color w:val="000000"/>
          <w:sz w:val="32"/>
          <w:szCs w:val="32"/>
        </w:rPr>
        <w:t>3</w:t>
      </w:r>
      <w:r>
        <w:rPr>
          <w:rFonts w:hint="eastAsia" w:ascii="仿宋" w:hAnsi="仿宋" w:eastAsia="仿宋" w:cs="仿宋"/>
          <w:bCs/>
          <w:color w:val="000000"/>
          <w:sz w:val="32"/>
          <w:szCs w:val="32"/>
        </w:rPr>
        <w:t>、负责本地区草原资源调查、制定草原开发利用规范。</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lang w:val="en-US" w:eastAsia="zh-CN"/>
        </w:rPr>
        <w:t>4</w:t>
      </w:r>
      <w:r>
        <w:rPr>
          <w:rFonts w:hint="eastAsia" w:ascii="仿宋" w:hAnsi="仿宋" w:eastAsia="仿宋" w:cs="仿宋"/>
          <w:bCs/>
          <w:color w:val="000000"/>
          <w:sz w:val="32"/>
          <w:szCs w:val="32"/>
        </w:rPr>
        <w:t>、负责全县的兽医卫生监督工作，宣传、贯彻、监督、执行国家有关法规。</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lang w:val="en-US" w:eastAsia="zh-CN"/>
        </w:rPr>
        <w:t>5</w:t>
      </w:r>
      <w:r>
        <w:rPr>
          <w:rFonts w:hint="eastAsia" w:ascii="仿宋" w:hAnsi="仿宋" w:eastAsia="仿宋" w:cs="仿宋"/>
          <w:bCs/>
          <w:color w:val="000000"/>
          <w:sz w:val="32"/>
          <w:szCs w:val="32"/>
        </w:rPr>
        <w:t>、对兽医卫生工作负全面责任对防疫、检疫、治疗等工作进行监督检查，负责对违反兽医法规行为立案处理。</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lang w:val="en-US" w:eastAsia="zh-CN"/>
        </w:rPr>
        <w:t>6</w:t>
      </w:r>
      <w:r>
        <w:rPr>
          <w:rFonts w:hint="eastAsia" w:ascii="仿宋" w:hAnsi="仿宋" w:eastAsia="仿宋" w:cs="仿宋"/>
          <w:bCs/>
          <w:color w:val="000000"/>
          <w:sz w:val="32"/>
          <w:szCs w:val="32"/>
        </w:rPr>
        <w:t>、</w:t>
      </w:r>
      <w:r>
        <w:rPr>
          <w:rFonts w:ascii="仿宋" w:hAnsi="仿宋" w:eastAsia="仿宋" w:cs="仿宋"/>
          <w:bCs/>
          <w:color w:val="000000"/>
          <w:sz w:val="32"/>
          <w:szCs w:val="32"/>
        </w:rPr>
        <w:t xml:space="preserve"> </w:t>
      </w:r>
      <w:r>
        <w:rPr>
          <w:rFonts w:hint="eastAsia" w:ascii="仿宋" w:hAnsi="仿宋" w:eastAsia="仿宋" w:cs="仿宋"/>
          <w:bCs/>
          <w:color w:val="000000"/>
          <w:sz w:val="32"/>
          <w:szCs w:val="32"/>
        </w:rPr>
        <w:t>负责全县家畜、家禽疾病治疗工作。</w:t>
      </w:r>
      <w:r>
        <w:rPr>
          <w:rFonts w:ascii="仿宋" w:hAnsi="仿宋" w:eastAsia="仿宋" w:cs="仿宋"/>
          <w:bCs/>
          <w:color w:val="000000"/>
          <w:sz w:val="32"/>
          <w:szCs w:val="32"/>
        </w:rPr>
        <w:t xml:space="preserve"> </w:t>
      </w:r>
    </w:p>
    <w:p>
      <w:pPr>
        <w:autoSpaceDN w:val="0"/>
        <w:spacing w:after="45"/>
        <w:rPr>
          <w:rFonts w:ascii="仿宋" w:hAnsi="仿宋" w:eastAsia="仿宋" w:cs="仿宋"/>
          <w:bCs/>
          <w:color w:val="000000"/>
          <w:sz w:val="32"/>
          <w:szCs w:val="32"/>
        </w:rPr>
      </w:pPr>
      <w:r>
        <w:rPr>
          <w:rFonts w:ascii="仿宋" w:hAnsi="仿宋" w:eastAsia="仿宋" w:cs="仿宋"/>
          <w:bCs/>
          <w:color w:val="000000"/>
          <w:sz w:val="32"/>
          <w:szCs w:val="32"/>
        </w:rPr>
        <w:t xml:space="preserve">  </w:t>
      </w:r>
      <w:r>
        <w:rPr>
          <w:rFonts w:hint="eastAsia" w:ascii="仿宋" w:hAnsi="仿宋" w:eastAsia="仿宋" w:cs="仿宋"/>
          <w:bCs/>
          <w:color w:val="000000"/>
          <w:sz w:val="32"/>
          <w:szCs w:val="32"/>
          <w:lang w:val="en-US" w:eastAsia="zh-CN"/>
        </w:rPr>
        <w:t xml:space="preserve">  7</w:t>
      </w:r>
      <w:r>
        <w:rPr>
          <w:rFonts w:hint="eastAsia" w:ascii="仿宋" w:hAnsi="仿宋" w:eastAsia="仿宋" w:cs="仿宋"/>
          <w:bCs/>
          <w:color w:val="000000"/>
          <w:sz w:val="32"/>
          <w:szCs w:val="32"/>
        </w:rPr>
        <w:t>、制定畜牧业发展规划，提供畜牧业发展信息。</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lang w:val="en-US" w:eastAsia="zh-CN"/>
        </w:rPr>
        <w:t>8</w:t>
      </w:r>
      <w:r>
        <w:rPr>
          <w:rFonts w:hint="eastAsia" w:ascii="仿宋" w:hAnsi="仿宋" w:eastAsia="仿宋" w:cs="仿宋"/>
          <w:bCs/>
          <w:color w:val="000000"/>
          <w:sz w:val="32"/>
          <w:szCs w:val="32"/>
        </w:rPr>
        <w:t>、做好畜牧业生产新技术推广咨询、服务工作。</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lang w:val="en-US" w:eastAsia="zh-CN"/>
        </w:rPr>
        <w:t>9</w:t>
      </w:r>
      <w:r>
        <w:rPr>
          <w:rFonts w:hint="eastAsia" w:ascii="仿宋" w:hAnsi="仿宋" w:eastAsia="仿宋" w:cs="仿宋"/>
          <w:bCs/>
          <w:color w:val="000000"/>
          <w:sz w:val="32"/>
          <w:szCs w:val="32"/>
        </w:rPr>
        <w:t>、负责畜牧业统计存栏、出栏及上报工作。</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lang w:val="en-US" w:eastAsia="zh-CN"/>
        </w:rPr>
        <w:t>10</w:t>
      </w:r>
      <w:r>
        <w:rPr>
          <w:rFonts w:hint="eastAsia" w:ascii="仿宋" w:hAnsi="仿宋" w:eastAsia="仿宋" w:cs="仿宋"/>
          <w:bCs/>
          <w:color w:val="000000"/>
          <w:sz w:val="32"/>
          <w:szCs w:val="32"/>
        </w:rPr>
        <w:t>、负责全县家畜、野生动物疫病预防工作。</w:t>
      </w:r>
      <w:r>
        <w:rPr>
          <w:rFonts w:ascii="仿宋" w:hAnsi="仿宋" w:eastAsia="仿宋" w:cs="仿宋"/>
          <w:bCs/>
          <w:color w:val="000000"/>
          <w:sz w:val="32"/>
          <w:szCs w:val="32"/>
        </w:rPr>
        <w:t xml:space="preserve"> </w:t>
      </w:r>
    </w:p>
    <w:p>
      <w:pPr>
        <w:autoSpaceDN w:val="0"/>
        <w:spacing w:after="45"/>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lang w:val="en-US" w:eastAsia="zh-CN"/>
        </w:rPr>
        <w:t>1</w:t>
      </w:r>
      <w:r>
        <w:rPr>
          <w:rFonts w:ascii="仿宋" w:hAnsi="仿宋" w:eastAsia="仿宋" w:cs="仿宋"/>
          <w:bCs/>
          <w:color w:val="000000"/>
          <w:sz w:val="32"/>
          <w:szCs w:val="32"/>
        </w:rPr>
        <w:t>1</w:t>
      </w:r>
      <w:r>
        <w:rPr>
          <w:rFonts w:hint="eastAsia" w:ascii="仿宋" w:hAnsi="仿宋" w:eastAsia="仿宋" w:cs="仿宋"/>
          <w:bCs/>
          <w:color w:val="000000"/>
          <w:sz w:val="32"/>
          <w:szCs w:val="32"/>
        </w:rPr>
        <w:t>、负责对全县进行畜产品的疫情、疫病检疫工作。</w:t>
      </w:r>
      <w:r>
        <w:rPr>
          <w:rFonts w:ascii="仿宋" w:hAnsi="仿宋" w:eastAsia="仿宋" w:cs="仿宋"/>
          <w:bCs/>
          <w:color w:val="000000"/>
          <w:sz w:val="32"/>
          <w:szCs w:val="32"/>
        </w:rPr>
        <w:t xml:space="preserve"> </w:t>
      </w:r>
    </w:p>
    <w:p>
      <w:pPr>
        <w:widowControl/>
        <w:spacing w:after="230"/>
        <w:ind w:firstLine="640" w:firstLineChars="200"/>
        <w:jc w:val="left"/>
        <w:rPr>
          <w:rFonts w:ascii="仿宋" w:hAnsi="仿宋" w:eastAsia="仿宋" w:cs="仿宋"/>
          <w:color w:val="333333"/>
          <w:kern w:val="0"/>
          <w:sz w:val="32"/>
          <w:szCs w:val="32"/>
        </w:rPr>
      </w:pPr>
      <w:r>
        <w:rPr>
          <w:rFonts w:ascii="仿宋" w:hAnsi="仿宋" w:eastAsia="仿宋" w:cs="仿宋"/>
          <w:bCs/>
          <w:color w:val="000000"/>
          <w:sz w:val="32"/>
          <w:szCs w:val="32"/>
        </w:rPr>
        <w:t>12</w:t>
      </w:r>
      <w:r>
        <w:rPr>
          <w:rFonts w:hint="eastAsia" w:ascii="仿宋" w:hAnsi="仿宋" w:eastAsia="仿宋" w:cs="仿宋"/>
          <w:bCs/>
          <w:color w:val="000000"/>
          <w:sz w:val="32"/>
          <w:szCs w:val="32"/>
        </w:rPr>
        <w:t>、负责对全县种畜种禽调配、饲养管理及繁育改良指导工作</w:t>
      </w:r>
    </w:p>
    <w:p>
      <w:pPr>
        <w:widowControl/>
        <w:spacing w:after="230"/>
        <w:ind w:firstLine="482" w:firstLineChars="150"/>
        <w:jc w:val="left"/>
        <w:rPr>
          <w:rFonts w:ascii="仿宋" w:hAnsi="仿宋" w:eastAsia="仿宋" w:cs="仿宋"/>
          <w:sz w:val="32"/>
          <w:szCs w:val="32"/>
        </w:rPr>
      </w:pPr>
      <w:r>
        <w:rPr>
          <w:rFonts w:hint="eastAsia" w:ascii="仿宋" w:hAnsi="仿宋" w:eastAsia="仿宋" w:cs="仿宋"/>
          <w:b/>
          <w:sz w:val="32"/>
          <w:szCs w:val="32"/>
        </w:rPr>
        <w:t>二、机构设置</w:t>
      </w:r>
      <w:r>
        <w:rPr>
          <w:rFonts w:ascii="仿宋" w:hAnsi="仿宋" w:eastAsia="仿宋" w:cs="仿宋"/>
          <w:sz w:val="32"/>
          <w:szCs w:val="32"/>
        </w:rPr>
        <w:t xml:space="preserve"> </w:t>
      </w:r>
    </w:p>
    <w:p>
      <w:pPr>
        <w:widowControl/>
        <w:spacing w:after="230"/>
        <w:ind w:firstLine="640" w:firstLineChars="200"/>
        <w:jc w:val="left"/>
        <w:rPr>
          <w:rFonts w:ascii="仿宋" w:hAnsi="仿宋" w:eastAsia="仿宋" w:cs="仿宋"/>
          <w:color w:val="333333"/>
          <w:kern w:val="0"/>
          <w:sz w:val="32"/>
          <w:szCs w:val="32"/>
        </w:rPr>
      </w:pPr>
      <w:r>
        <w:rPr>
          <w:rFonts w:hint="eastAsia" w:ascii="仿宋" w:hAnsi="仿宋" w:eastAsia="仿宋" w:cs="仿宋"/>
          <w:bCs/>
          <w:color w:val="000000"/>
          <w:sz w:val="32"/>
          <w:szCs w:val="32"/>
        </w:rPr>
        <w:t>饶河县畜牧局设</w:t>
      </w:r>
      <w:r>
        <w:rPr>
          <w:rFonts w:ascii="仿宋" w:hAnsi="仿宋" w:eastAsia="仿宋" w:cs="仿宋"/>
          <w:bCs/>
          <w:color w:val="000000"/>
          <w:sz w:val="32"/>
          <w:szCs w:val="32"/>
        </w:rPr>
        <w:t>8</w:t>
      </w:r>
      <w:r>
        <w:rPr>
          <w:rFonts w:hint="eastAsia" w:ascii="仿宋" w:hAnsi="仿宋" w:eastAsia="仿宋" w:cs="仿宋"/>
          <w:bCs/>
          <w:color w:val="000000"/>
          <w:sz w:val="32"/>
          <w:szCs w:val="32"/>
        </w:rPr>
        <w:t>个内设机构，分别为：草原站、畜牧站、家畜疫病防治院、监督所、检疫站、繁育站、畜牧技术服务中心、无公害畜产品产地认定和产品认证中心，下属</w:t>
      </w:r>
      <w:r>
        <w:rPr>
          <w:rFonts w:ascii="仿宋" w:hAnsi="仿宋" w:eastAsia="仿宋" w:cs="仿宋"/>
          <w:bCs/>
          <w:color w:val="000000"/>
          <w:sz w:val="32"/>
          <w:szCs w:val="32"/>
        </w:rPr>
        <w:t>9</w:t>
      </w:r>
      <w:r>
        <w:rPr>
          <w:rFonts w:hint="eastAsia" w:ascii="仿宋" w:hAnsi="仿宋" w:eastAsia="仿宋" w:cs="仿宋"/>
          <w:bCs/>
          <w:color w:val="000000"/>
          <w:sz w:val="32"/>
          <w:szCs w:val="32"/>
        </w:rPr>
        <w:t>个乡镇站、</w:t>
      </w:r>
      <w:r>
        <w:rPr>
          <w:rFonts w:ascii="仿宋" w:hAnsi="仿宋" w:eastAsia="仿宋" w:cs="仿宋"/>
          <w:bCs/>
          <w:color w:val="000000"/>
          <w:sz w:val="32"/>
          <w:szCs w:val="32"/>
        </w:rPr>
        <w:t>1</w:t>
      </w:r>
      <w:r>
        <w:rPr>
          <w:rFonts w:hint="eastAsia" w:ascii="仿宋" w:hAnsi="仿宋" w:eastAsia="仿宋" w:cs="仿宋"/>
          <w:bCs/>
          <w:color w:val="000000"/>
          <w:sz w:val="32"/>
          <w:szCs w:val="32"/>
        </w:rPr>
        <w:t>个畜牧场。总站现有</w:t>
      </w:r>
      <w:r>
        <w:rPr>
          <w:rFonts w:ascii="仿宋" w:hAnsi="仿宋" w:eastAsia="仿宋" w:cs="仿宋"/>
          <w:bCs/>
          <w:color w:val="000000"/>
          <w:sz w:val="32"/>
          <w:szCs w:val="32"/>
        </w:rPr>
        <w:t>66</w:t>
      </w:r>
      <w:r>
        <w:rPr>
          <w:rFonts w:hint="eastAsia" w:ascii="仿宋" w:hAnsi="仿宋" w:eastAsia="仿宋" w:cs="仿宋"/>
          <w:bCs/>
          <w:color w:val="000000"/>
          <w:sz w:val="32"/>
          <w:szCs w:val="32"/>
        </w:rPr>
        <w:t>人，其中乡镇站</w:t>
      </w:r>
      <w:r>
        <w:rPr>
          <w:rFonts w:ascii="仿宋" w:hAnsi="仿宋" w:eastAsia="仿宋" w:cs="仿宋"/>
          <w:bCs/>
          <w:color w:val="000000"/>
          <w:sz w:val="32"/>
          <w:szCs w:val="32"/>
        </w:rPr>
        <w:t>32</w:t>
      </w:r>
      <w:r>
        <w:rPr>
          <w:rFonts w:hint="eastAsia" w:ascii="仿宋" w:hAnsi="仿宋" w:eastAsia="仿宋" w:cs="仿宋"/>
          <w:bCs/>
          <w:color w:val="000000"/>
          <w:sz w:val="32"/>
          <w:szCs w:val="32"/>
        </w:rPr>
        <w:t>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三、部门决算编报范围及人员构成</w:t>
      </w:r>
    </w:p>
    <w:p>
      <w:pPr>
        <w:widowControl/>
        <w:spacing w:line="315" w:lineRule="atLeast"/>
        <w:ind w:firstLine="628"/>
        <w:rPr>
          <w:rFonts w:hint="eastAsia" w:ascii="仿宋" w:hAnsi="仿宋" w:eastAsia="仿宋" w:cs="仿宋"/>
          <w:sz w:val="32"/>
          <w:szCs w:val="32"/>
        </w:rPr>
      </w:pPr>
      <w:r>
        <w:rPr>
          <w:rFonts w:ascii="仿宋" w:hAnsi="仿宋" w:eastAsia="仿宋" w:cs="仿宋"/>
          <w:color w:val="000000"/>
          <w:kern w:val="0"/>
          <w:sz w:val="32"/>
          <w:szCs w:val="32"/>
        </w:rPr>
        <w:t>2019</w:t>
      </w:r>
      <w:r>
        <w:rPr>
          <w:rFonts w:hint="eastAsia" w:ascii="仿宋" w:hAnsi="仿宋" w:eastAsia="仿宋" w:cs="仿宋"/>
          <w:color w:val="000000"/>
          <w:kern w:val="0"/>
          <w:sz w:val="32"/>
          <w:szCs w:val="32"/>
        </w:rPr>
        <w:t>年度纳入本部门决算的编制范围的单位有</w:t>
      </w: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个，为</w:t>
      </w:r>
      <w:r>
        <w:rPr>
          <w:rFonts w:ascii="仿宋" w:hAnsi="仿宋" w:eastAsia="仿宋" w:cs="仿宋"/>
          <w:color w:val="000000"/>
          <w:kern w:val="0"/>
          <w:sz w:val="32"/>
          <w:szCs w:val="32"/>
        </w:rPr>
        <w:t>2019</w:t>
      </w:r>
      <w:r>
        <w:rPr>
          <w:rFonts w:hint="eastAsia" w:ascii="仿宋" w:hAnsi="仿宋" w:eastAsia="仿宋" w:cs="仿宋"/>
          <w:color w:val="000000"/>
          <w:kern w:val="0"/>
          <w:sz w:val="32"/>
          <w:szCs w:val="32"/>
        </w:rPr>
        <w:t>年末</w:t>
      </w:r>
      <w:r>
        <w:rPr>
          <w:rFonts w:hint="eastAsia" w:ascii="仿宋" w:hAnsi="仿宋" w:eastAsia="仿宋" w:cs="仿宋"/>
          <w:sz w:val="32"/>
          <w:szCs w:val="32"/>
        </w:rPr>
        <w:t>行政编制</w:t>
      </w:r>
      <w:r>
        <w:rPr>
          <w:rFonts w:ascii="仿宋" w:hAnsi="仿宋" w:eastAsia="仿宋" w:cs="仿宋"/>
          <w:sz w:val="32"/>
          <w:szCs w:val="32"/>
        </w:rPr>
        <w:t>7</w:t>
      </w:r>
      <w:r>
        <w:rPr>
          <w:rFonts w:hint="eastAsia" w:ascii="仿宋" w:hAnsi="仿宋" w:eastAsia="仿宋" w:cs="仿宋"/>
          <w:sz w:val="32"/>
          <w:szCs w:val="32"/>
        </w:rPr>
        <w:t>人，事业编制</w:t>
      </w:r>
      <w:r>
        <w:rPr>
          <w:rFonts w:ascii="仿宋" w:hAnsi="仿宋" w:eastAsia="仿宋" w:cs="仿宋"/>
          <w:sz w:val="32"/>
          <w:szCs w:val="32"/>
        </w:rPr>
        <w:t>59</w:t>
      </w:r>
      <w:r>
        <w:rPr>
          <w:rFonts w:hint="eastAsia" w:ascii="仿宋" w:hAnsi="仿宋" w:eastAsia="仿宋" w:cs="仿宋"/>
          <w:sz w:val="32"/>
          <w:szCs w:val="32"/>
        </w:rPr>
        <w:t>人；年末机构实有人数</w:t>
      </w:r>
      <w:r>
        <w:rPr>
          <w:rFonts w:ascii="仿宋" w:hAnsi="仿宋" w:eastAsia="仿宋" w:cs="仿宋"/>
          <w:sz w:val="32"/>
          <w:szCs w:val="32"/>
        </w:rPr>
        <w:t>66</w:t>
      </w:r>
      <w:r>
        <w:rPr>
          <w:rFonts w:hint="eastAsia" w:ascii="仿宋" w:hAnsi="仿宋" w:eastAsia="仿宋" w:cs="仿宋"/>
          <w:sz w:val="32"/>
          <w:szCs w:val="32"/>
        </w:rPr>
        <w:t>人，其中：在职人员</w:t>
      </w:r>
      <w:r>
        <w:rPr>
          <w:rFonts w:ascii="仿宋" w:hAnsi="仿宋" w:eastAsia="仿宋" w:cs="仿宋"/>
          <w:sz w:val="32"/>
          <w:szCs w:val="32"/>
        </w:rPr>
        <w:t>66</w:t>
      </w:r>
      <w:r>
        <w:rPr>
          <w:rFonts w:hint="eastAsia" w:ascii="仿宋" w:hAnsi="仿宋" w:eastAsia="仿宋" w:cs="仿宋"/>
          <w:sz w:val="32"/>
          <w:szCs w:val="32"/>
        </w:rPr>
        <w:t>人。</w:t>
      </w:r>
    </w:p>
    <w:p>
      <w:pPr>
        <w:widowControl/>
        <w:spacing w:line="315" w:lineRule="atLeast"/>
        <w:ind w:firstLine="628"/>
        <w:rPr>
          <w:rFonts w:hint="eastAsia" w:ascii="仿宋" w:hAnsi="仿宋" w:eastAsia="仿宋" w:cs="仿宋"/>
          <w:sz w:val="32"/>
          <w:szCs w:val="32"/>
        </w:rPr>
      </w:pPr>
    </w:p>
    <w:p>
      <w:pPr>
        <w:spacing w:line="360" w:lineRule="auto"/>
        <w:ind w:firstLine="321" w:firstLineChars="100"/>
        <w:jc w:val="center"/>
        <w:rPr>
          <w:rFonts w:ascii="仿宋" w:hAnsi="仿宋" w:eastAsia="仿宋" w:cs="仿宋"/>
          <w:b/>
          <w:sz w:val="32"/>
          <w:szCs w:val="32"/>
        </w:rPr>
      </w:pPr>
      <w:r>
        <w:rPr>
          <w:rFonts w:hint="eastAsia" w:ascii="仿宋" w:hAnsi="仿宋" w:eastAsia="仿宋" w:cs="仿宋"/>
          <w:b/>
          <w:sz w:val="32"/>
          <w:szCs w:val="32"/>
        </w:rPr>
        <w:t>第二部分</w:t>
      </w:r>
      <w:r>
        <w:rPr>
          <w:rFonts w:ascii="仿宋" w:hAnsi="仿宋" w:eastAsia="仿宋" w:cs="仿宋"/>
          <w:b/>
          <w:sz w:val="32"/>
          <w:szCs w:val="32"/>
        </w:rPr>
        <w:t>2019</w:t>
      </w:r>
      <w:r>
        <w:rPr>
          <w:rFonts w:hint="eastAsia" w:ascii="仿宋" w:hAnsi="仿宋" w:eastAsia="仿宋" w:cs="仿宋"/>
          <w:b/>
          <w:sz w:val="32"/>
          <w:szCs w:val="32"/>
        </w:rPr>
        <w:t>年部门预算执行总体情况说明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after="230"/>
        <w:ind w:firstLine="640" w:firstLineChars="200"/>
        <w:jc w:val="left"/>
        <w:rPr>
          <w:rFonts w:ascii="仿宋" w:hAnsi="仿宋" w:eastAsia="仿宋" w:cs="仿宋"/>
          <w:color w:val="000000"/>
          <w:kern w:val="0"/>
          <w:sz w:val="32"/>
          <w:szCs w:val="32"/>
        </w:rPr>
      </w:pPr>
      <w:r>
        <w:rPr>
          <w:rFonts w:ascii="仿宋" w:hAnsi="仿宋" w:eastAsia="仿宋" w:cs="仿宋"/>
          <w:kern w:val="0"/>
          <w:sz w:val="32"/>
          <w:szCs w:val="32"/>
        </w:rPr>
        <w:t>2019</w:t>
      </w:r>
      <w:r>
        <w:rPr>
          <w:rFonts w:hint="eastAsia" w:ascii="仿宋" w:hAnsi="仿宋" w:eastAsia="仿宋" w:cs="仿宋"/>
          <w:kern w:val="0"/>
          <w:sz w:val="32"/>
          <w:szCs w:val="32"/>
        </w:rPr>
        <w:t>年度部门决算收、支总计</w:t>
      </w:r>
      <w:r>
        <w:rPr>
          <w:rFonts w:ascii="仿宋" w:hAnsi="仿宋" w:eastAsia="仿宋" w:cs="仿宋"/>
          <w:kern w:val="0"/>
          <w:sz w:val="32"/>
          <w:szCs w:val="32"/>
        </w:rPr>
        <w:t>1077</w:t>
      </w:r>
      <w:r>
        <w:rPr>
          <w:rFonts w:hint="eastAsia" w:ascii="仿宋" w:hAnsi="仿宋" w:eastAsia="仿宋" w:cs="仿宋"/>
          <w:kern w:val="0"/>
          <w:sz w:val="32"/>
          <w:szCs w:val="32"/>
        </w:rPr>
        <w:t>万元，其中：本年收入</w:t>
      </w:r>
      <w:r>
        <w:rPr>
          <w:rFonts w:ascii="仿宋" w:hAnsi="仿宋" w:eastAsia="仿宋" w:cs="仿宋"/>
          <w:kern w:val="0"/>
          <w:sz w:val="32"/>
          <w:szCs w:val="32"/>
        </w:rPr>
        <w:t>1077</w:t>
      </w:r>
      <w:r>
        <w:rPr>
          <w:rFonts w:hint="eastAsia" w:ascii="仿宋" w:hAnsi="仿宋" w:eastAsia="仿宋" w:cs="仿宋"/>
          <w:kern w:val="0"/>
          <w:sz w:val="32"/>
          <w:szCs w:val="32"/>
        </w:rPr>
        <w:t>万元；；本年支出</w:t>
      </w:r>
      <w:r>
        <w:rPr>
          <w:rFonts w:ascii="仿宋" w:hAnsi="仿宋" w:eastAsia="仿宋" w:cs="仿宋"/>
          <w:kern w:val="0"/>
          <w:sz w:val="32"/>
          <w:szCs w:val="32"/>
        </w:rPr>
        <w:t>1077</w:t>
      </w:r>
      <w:r>
        <w:rPr>
          <w:rFonts w:hint="eastAsia" w:ascii="仿宋" w:hAnsi="仿宋" w:eastAsia="仿宋" w:cs="仿宋"/>
          <w:kern w:val="0"/>
          <w:sz w:val="32"/>
          <w:szCs w:val="32"/>
        </w:rPr>
        <w:t>万元；</w:t>
      </w:r>
      <w:r>
        <w:rPr>
          <w:rFonts w:hint="eastAsia" w:ascii="仿宋" w:hAnsi="仿宋" w:eastAsia="仿宋" w:cs="仿宋"/>
          <w:sz w:val="32"/>
          <w:szCs w:val="32"/>
        </w:rPr>
        <w:t>与</w:t>
      </w:r>
      <w:r>
        <w:rPr>
          <w:rFonts w:ascii="仿宋" w:hAnsi="仿宋" w:eastAsia="仿宋" w:cs="仿宋"/>
          <w:sz w:val="32"/>
          <w:szCs w:val="32"/>
        </w:rPr>
        <w:t>2018</w:t>
      </w:r>
      <w:r>
        <w:rPr>
          <w:rFonts w:hint="eastAsia" w:ascii="仿宋" w:hAnsi="仿宋" w:eastAsia="仿宋" w:cs="仿宋"/>
          <w:sz w:val="32"/>
          <w:szCs w:val="32"/>
        </w:rPr>
        <w:t>年度相比，收、支总计增加</w:t>
      </w:r>
      <w:r>
        <w:rPr>
          <w:rFonts w:ascii="仿宋" w:hAnsi="仿宋" w:eastAsia="仿宋" w:cs="仿宋"/>
          <w:sz w:val="32"/>
          <w:szCs w:val="32"/>
        </w:rPr>
        <w:t>61</w:t>
      </w:r>
      <w:r>
        <w:rPr>
          <w:rFonts w:hint="eastAsia" w:ascii="仿宋" w:hAnsi="仿宋" w:eastAsia="仿宋" w:cs="仿宋"/>
          <w:sz w:val="32"/>
          <w:szCs w:val="32"/>
        </w:rPr>
        <w:t>万元，同比增长</w:t>
      </w:r>
      <w:r>
        <w:rPr>
          <w:rFonts w:ascii="仿宋" w:hAnsi="仿宋" w:eastAsia="仿宋" w:cs="仿宋"/>
          <w:sz w:val="32"/>
          <w:szCs w:val="32"/>
        </w:rPr>
        <w:t>6%</w:t>
      </w:r>
      <w:r>
        <w:rPr>
          <w:rFonts w:hint="eastAsia" w:ascii="仿宋" w:hAnsi="仿宋" w:eastAsia="仿宋" w:cs="仿宋"/>
          <w:sz w:val="32"/>
          <w:szCs w:val="32"/>
        </w:rPr>
        <w:t>。主要原因：人员工资调整。</w:t>
      </w:r>
    </w:p>
    <w:p>
      <w:pPr>
        <w:widowControl/>
        <w:spacing w:after="230"/>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本年收入合计</w:t>
      </w:r>
      <w:r>
        <w:rPr>
          <w:rFonts w:ascii="仿宋" w:hAnsi="仿宋" w:eastAsia="仿宋" w:cs="仿宋"/>
          <w:kern w:val="0"/>
          <w:sz w:val="32"/>
          <w:szCs w:val="32"/>
        </w:rPr>
        <w:t>1077</w:t>
      </w:r>
      <w:r>
        <w:rPr>
          <w:rFonts w:hint="eastAsia" w:ascii="仿宋" w:hAnsi="仿宋" w:eastAsia="仿宋" w:cs="仿宋"/>
          <w:sz w:val="32"/>
          <w:szCs w:val="32"/>
        </w:rPr>
        <w:t>万元，与</w:t>
      </w:r>
      <w:r>
        <w:rPr>
          <w:rFonts w:ascii="仿宋" w:hAnsi="仿宋" w:eastAsia="仿宋" w:cs="仿宋"/>
          <w:sz w:val="32"/>
          <w:szCs w:val="32"/>
        </w:rPr>
        <w:t>2018</w:t>
      </w:r>
      <w:r>
        <w:rPr>
          <w:rFonts w:hint="eastAsia" w:ascii="仿宋" w:hAnsi="仿宋" w:eastAsia="仿宋" w:cs="仿宋"/>
          <w:sz w:val="32"/>
          <w:szCs w:val="32"/>
        </w:rPr>
        <w:t>年度相比，增加</w:t>
      </w:r>
      <w:r>
        <w:rPr>
          <w:rFonts w:ascii="仿宋" w:hAnsi="仿宋" w:eastAsia="仿宋" w:cs="仿宋"/>
          <w:sz w:val="32"/>
          <w:szCs w:val="32"/>
        </w:rPr>
        <w:t>61</w:t>
      </w:r>
      <w:r>
        <w:rPr>
          <w:rFonts w:hint="eastAsia" w:ascii="仿宋" w:hAnsi="仿宋" w:eastAsia="仿宋" w:cs="仿宋"/>
          <w:sz w:val="32"/>
          <w:szCs w:val="32"/>
        </w:rPr>
        <w:t>万元，同比增长</w:t>
      </w:r>
      <w:r>
        <w:rPr>
          <w:rFonts w:ascii="仿宋" w:hAnsi="仿宋" w:eastAsia="仿宋" w:cs="仿宋"/>
          <w:sz w:val="32"/>
          <w:szCs w:val="32"/>
        </w:rPr>
        <w:t>6%</w:t>
      </w:r>
      <w:r>
        <w:rPr>
          <w:rFonts w:hint="eastAsia" w:ascii="仿宋" w:hAnsi="仿宋" w:eastAsia="仿宋" w:cs="仿宋"/>
          <w:sz w:val="32"/>
          <w:szCs w:val="32"/>
        </w:rPr>
        <w:t>。主要原因：人员工资调整。</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其中：财政拨款收入</w:t>
      </w:r>
      <w:r>
        <w:rPr>
          <w:rFonts w:ascii="仿宋" w:hAnsi="仿宋" w:eastAsia="仿宋" w:cs="仿宋"/>
          <w:sz w:val="32"/>
          <w:szCs w:val="32"/>
        </w:rPr>
        <w:t>1077</w:t>
      </w:r>
      <w:r>
        <w:rPr>
          <w:rFonts w:hint="eastAsia" w:ascii="仿宋" w:hAnsi="仿宋" w:eastAsia="仿宋" w:cs="仿宋"/>
          <w:sz w:val="32"/>
          <w:szCs w:val="32"/>
        </w:rPr>
        <w:t>万元，占收入合计的</w:t>
      </w:r>
      <w:r>
        <w:rPr>
          <w:rFonts w:ascii="仿宋" w:hAnsi="仿宋" w:eastAsia="仿宋" w:cs="仿宋"/>
          <w:sz w:val="32"/>
          <w:szCs w:val="32"/>
        </w:rPr>
        <w:t>100%</w:t>
      </w:r>
      <w:r>
        <w:rPr>
          <w:rFonts w:hint="eastAsia" w:ascii="仿宋" w:hAnsi="仿宋" w:eastAsia="仿宋" w:cs="仿宋"/>
          <w:sz w:val="32"/>
          <w:szCs w:val="32"/>
        </w:rPr>
        <w:t>；事业收入</w:t>
      </w:r>
      <w:r>
        <w:rPr>
          <w:rFonts w:ascii="仿宋" w:hAnsi="仿宋" w:eastAsia="仿宋" w:cs="仿宋"/>
          <w:sz w:val="32"/>
          <w:szCs w:val="32"/>
        </w:rPr>
        <w:t>0</w:t>
      </w:r>
      <w:r>
        <w:rPr>
          <w:rFonts w:hint="eastAsia" w:ascii="仿宋" w:hAnsi="仿宋" w:eastAsia="仿宋" w:cs="仿宋"/>
          <w:sz w:val="32"/>
          <w:szCs w:val="32"/>
        </w:rPr>
        <w:t>万元，占</w:t>
      </w:r>
      <w:r>
        <w:rPr>
          <w:rFonts w:ascii="仿宋" w:hAnsi="仿宋" w:eastAsia="仿宋" w:cs="仿宋"/>
          <w:sz w:val="32"/>
          <w:szCs w:val="32"/>
        </w:rPr>
        <w:t>0%</w:t>
      </w:r>
      <w:r>
        <w:rPr>
          <w:rFonts w:hint="eastAsia" w:ascii="仿宋" w:hAnsi="仿宋" w:eastAsia="仿宋" w:cs="仿宋"/>
          <w:sz w:val="32"/>
          <w:szCs w:val="32"/>
        </w:rPr>
        <w:t>。</w:t>
      </w:r>
    </w:p>
    <w:p>
      <w:pPr>
        <w:widowControl/>
        <w:spacing w:line="360" w:lineRule="auto"/>
        <w:ind w:firstLine="482" w:firstLineChars="15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本年支出合计</w:t>
      </w:r>
      <w:r>
        <w:rPr>
          <w:rFonts w:ascii="仿宋" w:hAnsi="仿宋" w:eastAsia="仿宋" w:cs="仿宋"/>
          <w:sz w:val="32"/>
          <w:szCs w:val="32"/>
        </w:rPr>
        <w:t>1077</w:t>
      </w:r>
      <w:r>
        <w:rPr>
          <w:rFonts w:hint="eastAsia" w:ascii="仿宋" w:hAnsi="仿宋" w:eastAsia="仿宋" w:cs="仿宋"/>
          <w:sz w:val="32"/>
          <w:szCs w:val="32"/>
        </w:rPr>
        <w:t>万元，与</w:t>
      </w:r>
      <w:r>
        <w:rPr>
          <w:rFonts w:ascii="仿宋" w:hAnsi="仿宋" w:eastAsia="仿宋" w:cs="仿宋"/>
          <w:sz w:val="32"/>
          <w:szCs w:val="32"/>
        </w:rPr>
        <w:t>2018</w:t>
      </w:r>
      <w:r>
        <w:rPr>
          <w:rFonts w:hint="eastAsia" w:ascii="仿宋" w:hAnsi="仿宋" w:eastAsia="仿宋" w:cs="仿宋"/>
          <w:sz w:val="32"/>
          <w:szCs w:val="32"/>
        </w:rPr>
        <w:t>年度相比，增长</w:t>
      </w:r>
      <w:r>
        <w:rPr>
          <w:rFonts w:ascii="仿宋" w:hAnsi="仿宋" w:eastAsia="仿宋" w:cs="仿宋"/>
          <w:sz w:val="32"/>
          <w:szCs w:val="32"/>
        </w:rPr>
        <w:t>61</w:t>
      </w:r>
      <w:r>
        <w:rPr>
          <w:rFonts w:hint="eastAsia" w:ascii="仿宋" w:hAnsi="仿宋" w:eastAsia="仿宋" w:cs="仿宋"/>
          <w:sz w:val="32"/>
          <w:szCs w:val="32"/>
        </w:rPr>
        <w:t>万元，同比增长</w:t>
      </w:r>
      <w:r>
        <w:rPr>
          <w:rFonts w:ascii="仿宋" w:hAnsi="仿宋" w:eastAsia="仿宋" w:cs="仿宋"/>
          <w:sz w:val="32"/>
          <w:szCs w:val="32"/>
        </w:rPr>
        <w:t>6%</w:t>
      </w:r>
      <w:r>
        <w:rPr>
          <w:rFonts w:hint="eastAsia" w:ascii="仿宋" w:hAnsi="仿宋" w:eastAsia="仿宋" w:cs="仿宋"/>
          <w:sz w:val="32"/>
          <w:szCs w:val="32"/>
        </w:rPr>
        <w:t>。主要原因：人员工资调整。</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其中：基本支出</w:t>
      </w:r>
      <w:r>
        <w:rPr>
          <w:rFonts w:ascii="仿宋" w:hAnsi="仿宋" w:eastAsia="仿宋" w:cs="仿宋"/>
          <w:sz w:val="32"/>
          <w:szCs w:val="32"/>
        </w:rPr>
        <w:t>1045</w:t>
      </w:r>
      <w:r>
        <w:rPr>
          <w:rFonts w:hint="eastAsia" w:ascii="仿宋" w:hAnsi="仿宋" w:eastAsia="仿宋" w:cs="仿宋"/>
          <w:sz w:val="32"/>
          <w:szCs w:val="32"/>
        </w:rPr>
        <w:t>万元，占支出合计的</w:t>
      </w:r>
      <w:r>
        <w:rPr>
          <w:rFonts w:ascii="仿宋" w:hAnsi="仿宋" w:eastAsia="仿宋" w:cs="仿宋"/>
          <w:sz w:val="32"/>
          <w:szCs w:val="32"/>
        </w:rPr>
        <w:t>97%</w:t>
      </w:r>
      <w:r>
        <w:rPr>
          <w:rFonts w:hint="eastAsia" w:ascii="仿宋" w:hAnsi="仿宋" w:eastAsia="仿宋" w:cs="仿宋"/>
          <w:sz w:val="32"/>
          <w:szCs w:val="32"/>
        </w:rPr>
        <w:t>；项目支出</w:t>
      </w:r>
      <w:r>
        <w:rPr>
          <w:rFonts w:ascii="仿宋" w:hAnsi="仿宋" w:eastAsia="仿宋" w:cs="仿宋"/>
          <w:sz w:val="32"/>
          <w:szCs w:val="32"/>
        </w:rPr>
        <w:t>32</w:t>
      </w:r>
      <w:r>
        <w:rPr>
          <w:rFonts w:hint="eastAsia" w:ascii="仿宋" w:hAnsi="仿宋" w:eastAsia="仿宋" w:cs="仿宋"/>
          <w:sz w:val="32"/>
          <w:szCs w:val="32"/>
        </w:rPr>
        <w:t>万元，占支出合计的</w:t>
      </w:r>
      <w:r>
        <w:rPr>
          <w:rFonts w:ascii="仿宋" w:hAnsi="仿宋" w:eastAsia="仿宋" w:cs="仿宋"/>
          <w:sz w:val="32"/>
          <w:szCs w:val="32"/>
        </w:rPr>
        <w:t>0.03%</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w:t>
      </w:r>
      <w:r>
        <w:rPr>
          <w:rFonts w:hint="eastAsia" w:ascii="仿宋" w:hAnsi="仿宋" w:eastAsia="仿宋" w:cs="仿宋"/>
          <w:b/>
          <w:bCs/>
          <w:sz w:val="32"/>
          <w:szCs w:val="32"/>
          <w:lang w:eastAsia="zh-CN"/>
        </w:rPr>
        <w:t>、</w:t>
      </w:r>
      <w:r>
        <w:rPr>
          <w:rFonts w:hint="eastAsia" w:ascii="仿宋" w:hAnsi="仿宋" w:eastAsia="仿宋" w:cs="仿宋"/>
          <w:b/>
          <w:bCs/>
          <w:sz w:val="32"/>
          <w:szCs w:val="32"/>
        </w:rPr>
        <w:t>财政拨款收入支出决算总体情况说明</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年度财政拨款收、支总计</w:t>
      </w:r>
      <w:r>
        <w:rPr>
          <w:rFonts w:ascii="仿宋" w:hAnsi="仿宋" w:eastAsia="仿宋" w:cs="仿宋"/>
          <w:sz w:val="32"/>
          <w:szCs w:val="32"/>
        </w:rPr>
        <w:t>1077</w:t>
      </w:r>
      <w:r>
        <w:rPr>
          <w:rFonts w:hint="eastAsia" w:ascii="仿宋" w:hAnsi="仿宋" w:eastAsia="仿宋" w:cs="仿宋"/>
          <w:sz w:val="32"/>
          <w:szCs w:val="32"/>
        </w:rPr>
        <w:t>万元。与</w:t>
      </w:r>
      <w:r>
        <w:rPr>
          <w:rFonts w:ascii="仿宋" w:hAnsi="仿宋" w:eastAsia="仿宋" w:cs="仿宋"/>
          <w:sz w:val="32"/>
          <w:szCs w:val="32"/>
        </w:rPr>
        <w:t>2018</w:t>
      </w:r>
      <w:r>
        <w:rPr>
          <w:rFonts w:hint="eastAsia" w:ascii="仿宋" w:hAnsi="仿宋" w:eastAsia="仿宋" w:cs="仿宋"/>
          <w:sz w:val="32"/>
          <w:szCs w:val="32"/>
        </w:rPr>
        <w:t>年度相比，财政拨款收、支总计各增长</w:t>
      </w:r>
      <w:r>
        <w:rPr>
          <w:rFonts w:ascii="仿宋" w:hAnsi="仿宋" w:eastAsia="仿宋" w:cs="仿宋"/>
          <w:sz w:val="32"/>
          <w:szCs w:val="32"/>
        </w:rPr>
        <w:t>61</w:t>
      </w:r>
      <w:r>
        <w:rPr>
          <w:rFonts w:hint="eastAsia" w:ascii="仿宋" w:hAnsi="仿宋" w:eastAsia="仿宋" w:cs="仿宋"/>
          <w:sz w:val="32"/>
          <w:szCs w:val="32"/>
        </w:rPr>
        <w:t>万元，增长</w:t>
      </w:r>
      <w:r>
        <w:rPr>
          <w:rFonts w:ascii="仿宋" w:hAnsi="仿宋" w:eastAsia="仿宋" w:cs="仿宋"/>
          <w:sz w:val="32"/>
          <w:szCs w:val="32"/>
        </w:rPr>
        <w:t>6%</w:t>
      </w:r>
      <w:r>
        <w:rPr>
          <w:rFonts w:hint="eastAsia" w:ascii="仿宋" w:hAnsi="仿宋" w:eastAsia="仿宋" w:cs="仿宋"/>
          <w:sz w:val="32"/>
          <w:szCs w:val="32"/>
        </w:rPr>
        <w:t>。主要原因：人员工资调整。</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（一）一般公共预算财政拨款支出决算总体情况。</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年度一般公共预算财政拨款支出</w:t>
      </w:r>
      <w:r>
        <w:rPr>
          <w:rFonts w:ascii="仿宋" w:hAnsi="仿宋" w:eastAsia="仿宋" w:cs="仿宋"/>
          <w:sz w:val="32"/>
          <w:szCs w:val="32"/>
        </w:rPr>
        <w:t>1077</w:t>
      </w:r>
      <w:r>
        <w:rPr>
          <w:rFonts w:hint="eastAsia" w:ascii="仿宋" w:hAnsi="仿宋" w:eastAsia="仿宋" w:cs="仿宋"/>
          <w:sz w:val="32"/>
          <w:szCs w:val="32"/>
        </w:rPr>
        <w:t>万元，与</w:t>
      </w:r>
      <w:r>
        <w:rPr>
          <w:rFonts w:ascii="仿宋" w:hAnsi="仿宋" w:eastAsia="仿宋" w:cs="仿宋"/>
          <w:sz w:val="32"/>
          <w:szCs w:val="32"/>
        </w:rPr>
        <w:t>2018</w:t>
      </w:r>
      <w:r>
        <w:rPr>
          <w:rFonts w:hint="eastAsia" w:ascii="仿宋" w:hAnsi="仿宋" w:eastAsia="仿宋" w:cs="仿宋"/>
          <w:sz w:val="32"/>
          <w:szCs w:val="32"/>
        </w:rPr>
        <w:t>年决算数相比，增长</w:t>
      </w:r>
      <w:r>
        <w:rPr>
          <w:rFonts w:ascii="仿宋" w:hAnsi="仿宋" w:eastAsia="仿宋" w:cs="仿宋"/>
          <w:sz w:val="32"/>
          <w:szCs w:val="32"/>
        </w:rPr>
        <w:t>61</w:t>
      </w:r>
      <w:r>
        <w:rPr>
          <w:rFonts w:hint="eastAsia" w:ascii="仿宋" w:hAnsi="仿宋" w:eastAsia="仿宋" w:cs="仿宋"/>
          <w:sz w:val="32"/>
          <w:szCs w:val="32"/>
        </w:rPr>
        <w:t>万元，增长</w:t>
      </w:r>
      <w:r>
        <w:rPr>
          <w:rFonts w:ascii="仿宋" w:hAnsi="仿宋" w:eastAsia="仿宋" w:cs="仿宋"/>
          <w:sz w:val="32"/>
          <w:szCs w:val="32"/>
        </w:rPr>
        <w:t>6%</w:t>
      </w:r>
      <w:r>
        <w:rPr>
          <w:rFonts w:hint="eastAsia" w:ascii="仿宋" w:hAnsi="仿宋" w:eastAsia="仿宋" w:cs="仿宋"/>
          <w:sz w:val="32"/>
          <w:szCs w:val="32"/>
        </w:rPr>
        <w:t>，主要原因是人员工资调整。</w:t>
      </w:r>
    </w:p>
    <w:p>
      <w:pPr>
        <w:widowControl/>
        <w:spacing w:line="360" w:lineRule="auto"/>
        <w:ind w:firstLine="803" w:firstLineChars="250"/>
        <w:jc w:val="left"/>
        <w:rPr>
          <w:rFonts w:ascii="仿宋" w:hAnsi="仿宋" w:eastAsia="仿宋" w:cs="仿宋"/>
          <w:b/>
          <w:bCs/>
          <w:sz w:val="32"/>
          <w:szCs w:val="32"/>
        </w:rPr>
      </w:pPr>
      <w:r>
        <w:rPr>
          <w:rFonts w:hint="eastAsia" w:ascii="仿宋" w:hAnsi="仿宋" w:eastAsia="仿宋" w:cs="仿宋"/>
          <w:b/>
          <w:bCs/>
          <w:sz w:val="32"/>
          <w:szCs w:val="32"/>
        </w:rPr>
        <w:t>（二）一般公共预算财政拨款支出决算结构情况。</w:t>
      </w:r>
    </w:p>
    <w:p>
      <w:pPr>
        <w:jc w:val="left"/>
        <w:rPr>
          <w:rFonts w:ascii="仿宋" w:hAnsi="仿宋" w:eastAsia="仿宋" w:cs="仿宋"/>
          <w:color w:val="000000"/>
          <w:sz w:val="32"/>
          <w:szCs w:val="32"/>
        </w:rPr>
      </w:pPr>
      <w:r>
        <w:rPr>
          <w:rFonts w:ascii="仿宋" w:hAnsi="仿宋" w:eastAsia="仿宋" w:cs="仿宋"/>
          <w:sz w:val="32"/>
          <w:szCs w:val="32"/>
        </w:rPr>
        <w:t>2019</w:t>
      </w:r>
      <w:r>
        <w:rPr>
          <w:rFonts w:hint="eastAsia" w:ascii="仿宋" w:hAnsi="仿宋" w:eastAsia="仿宋" w:cs="仿宋"/>
          <w:sz w:val="32"/>
          <w:szCs w:val="32"/>
        </w:rPr>
        <w:t>年度一般公共预算财政拨款支出</w:t>
      </w:r>
      <w:r>
        <w:rPr>
          <w:rFonts w:ascii="仿宋" w:hAnsi="仿宋" w:eastAsia="仿宋" w:cs="仿宋"/>
          <w:sz w:val="32"/>
          <w:szCs w:val="32"/>
        </w:rPr>
        <w:t>1077</w:t>
      </w:r>
      <w:r>
        <w:rPr>
          <w:rFonts w:hint="eastAsia" w:ascii="仿宋" w:hAnsi="仿宋" w:eastAsia="仿宋" w:cs="仿宋"/>
          <w:sz w:val="32"/>
          <w:szCs w:val="32"/>
        </w:rPr>
        <w:t>万元，主要用于以下方面：</w:t>
      </w:r>
      <w:r>
        <w:rPr>
          <w:rFonts w:hint="eastAsia" w:ascii="仿宋" w:hAnsi="仿宋" w:eastAsia="仿宋" w:cs="仿宋"/>
          <w:color w:val="000000"/>
          <w:sz w:val="32"/>
          <w:szCs w:val="32"/>
        </w:rPr>
        <w:t>医疗卫生与计划生育支出</w:t>
      </w:r>
      <w:r>
        <w:rPr>
          <w:rFonts w:hint="eastAsia" w:ascii="仿宋" w:hAnsi="仿宋" w:eastAsia="仿宋" w:cs="仿宋"/>
          <w:sz w:val="32"/>
          <w:szCs w:val="32"/>
        </w:rPr>
        <w:t>（类）</w:t>
      </w:r>
      <w:r>
        <w:rPr>
          <w:rFonts w:ascii="仿宋" w:hAnsi="仿宋" w:eastAsia="仿宋" w:cs="仿宋"/>
          <w:sz w:val="32"/>
          <w:szCs w:val="32"/>
        </w:rPr>
        <w:t>50</w:t>
      </w:r>
      <w:r>
        <w:rPr>
          <w:rFonts w:hint="eastAsia" w:ascii="仿宋" w:hAnsi="仿宋" w:eastAsia="仿宋" w:cs="仿宋"/>
          <w:sz w:val="32"/>
          <w:szCs w:val="32"/>
        </w:rPr>
        <w:t>万元，占</w:t>
      </w:r>
      <w:r>
        <w:rPr>
          <w:rFonts w:ascii="仿宋" w:hAnsi="仿宋" w:eastAsia="仿宋" w:cs="仿宋"/>
          <w:sz w:val="32"/>
          <w:szCs w:val="32"/>
        </w:rPr>
        <w:t>4%</w:t>
      </w:r>
      <w:r>
        <w:rPr>
          <w:rFonts w:hint="eastAsia" w:ascii="仿宋" w:hAnsi="仿宋" w:eastAsia="仿宋" w:cs="仿宋"/>
          <w:sz w:val="32"/>
          <w:szCs w:val="32"/>
        </w:rPr>
        <w:t>；社会保障和就业支出（类）</w:t>
      </w:r>
      <w:r>
        <w:rPr>
          <w:rFonts w:ascii="仿宋" w:hAnsi="仿宋" w:eastAsia="仿宋" w:cs="仿宋"/>
          <w:sz w:val="32"/>
          <w:szCs w:val="32"/>
        </w:rPr>
        <w:t>118</w:t>
      </w:r>
      <w:r>
        <w:rPr>
          <w:rFonts w:hint="eastAsia" w:ascii="仿宋" w:hAnsi="仿宋" w:eastAsia="仿宋" w:cs="仿宋"/>
          <w:sz w:val="32"/>
          <w:szCs w:val="32"/>
        </w:rPr>
        <w:t>万元，占</w:t>
      </w:r>
      <w:r>
        <w:rPr>
          <w:rFonts w:ascii="仿宋" w:hAnsi="仿宋" w:eastAsia="仿宋" w:cs="仿宋"/>
          <w:sz w:val="32"/>
          <w:szCs w:val="32"/>
        </w:rPr>
        <w:t>10%</w:t>
      </w:r>
      <w:r>
        <w:rPr>
          <w:rFonts w:hint="eastAsia" w:ascii="仿宋" w:hAnsi="仿宋" w:eastAsia="仿宋" w:cs="仿宋"/>
          <w:sz w:val="32"/>
          <w:szCs w:val="32"/>
        </w:rPr>
        <w:t>；农林水支出（类）</w:t>
      </w:r>
      <w:r>
        <w:rPr>
          <w:rFonts w:ascii="仿宋" w:hAnsi="仿宋" w:eastAsia="仿宋" w:cs="仿宋"/>
          <w:sz w:val="32"/>
          <w:szCs w:val="32"/>
        </w:rPr>
        <w:t>768</w:t>
      </w:r>
      <w:r>
        <w:rPr>
          <w:rFonts w:hint="eastAsia" w:ascii="仿宋" w:hAnsi="仿宋" w:eastAsia="仿宋" w:cs="仿宋"/>
          <w:sz w:val="32"/>
          <w:szCs w:val="32"/>
        </w:rPr>
        <w:t>万元，占</w:t>
      </w:r>
      <w:r>
        <w:rPr>
          <w:rFonts w:ascii="仿宋" w:hAnsi="仿宋" w:eastAsia="仿宋" w:cs="仿宋"/>
          <w:sz w:val="32"/>
          <w:szCs w:val="32"/>
        </w:rPr>
        <w:t>71%</w:t>
      </w:r>
      <w:r>
        <w:rPr>
          <w:rFonts w:hint="eastAsia" w:ascii="仿宋" w:hAnsi="仿宋" w:eastAsia="仿宋" w:cs="仿宋"/>
          <w:sz w:val="32"/>
          <w:szCs w:val="32"/>
        </w:rPr>
        <w:t>；住房保障支出（类）</w:t>
      </w:r>
      <w:r>
        <w:rPr>
          <w:rFonts w:ascii="仿宋" w:hAnsi="仿宋" w:eastAsia="仿宋" w:cs="仿宋"/>
          <w:sz w:val="32"/>
          <w:szCs w:val="32"/>
        </w:rPr>
        <w:t>141</w:t>
      </w:r>
      <w:r>
        <w:rPr>
          <w:rFonts w:hint="eastAsia" w:ascii="仿宋" w:hAnsi="仿宋" w:eastAsia="仿宋" w:cs="仿宋"/>
          <w:sz w:val="32"/>
          <w:szCs w:val="32"/>
        </w:rPr>
        <w:t>万元，占</w:t>
      </w:r>
      <w:r>
        <w:rPr>
          <w:rFonts w:ascii="仿宋" w:hAnsi="仿宋" w:eastAsia="仿宋" w:cs="仿宋"/>
          <w:sz w:val="32"/>
          <w:szCs w:val="32"/>
        </w:rPr>
        <w:t>13%</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（三）一般公共预算财政拨款支出决算具体情况。</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年度一般公共预算财政拨款支出年初预算为</w:t>
      </w:r>
      <w:r>
        <w:rPr>
          <w:rFonts w:ascii="仿宋" w:hAnsi="仿宋" w:eastAsia="仿宋" w:cs="仿宋"/>
          <w:sz w:val="32"/>
          <w:szCs w:val="32"/>
        </w:rPr>
        <w:t>1077</w:t>
      </w:r>
      <w:r>
        <w:rPr>
          <w:rFonts w:hint="eastAsia" w:ascii="仿宋" w:hAnsi="仿宋" w:eastAsia="仿宋" w:cs="仿宋"/>
          <w:sz w:val="32"/>
          <w:szCs w:val="32"/>
        </w:rPr>
        <w:t>万元，支出决算为</w:t>
      </w:r>
      <w:r>
        <w:rPr>
          <w:rFonts w:ascii="仿宋" w:hAnsi="仿宋" w:eastAsia="仿宋" w:cs="仿宋"/>
          <w:sz w:val="32"/>
          <w:szCs w:val="32"/>
        </w:rPr>
        <w:t>1077</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年一般公共预算财政拨款支出</w:t>
      </w:r>
      <w:r>
        <w:rPr>
          <w:rFonts w:ascii="仿宋" w:hAnsi="仿宋" w:eastAsia="仿宋" w:cs="仿宋"/>
          <w:sz w:val="32"/>
          <w:szCs w:val="32"/>
        </w:rPr>
        <w:t>1077</w:t>
      </w:r>
      <w:r>
        <w:rPr>
          <w:rFonts w:hint="eastAsia" w:ascii="仿宋" w:hAnsi="仿宋" w:eastAsia="仿宋" w:cs="仿宋"/>
          <w:sz w:val="32"/>
          <w:szCs w:val="32"/>
        </w:rPr>
        <w:t>万元，基本支出</w:t>
      </w:r>
      <w:r>
        <w:rPr>
          <w:rFonts w:ascii="仿宋" w:hAnsi="仿宋" w:eastAsia="仿宋" w:cs="仿宋"/>
          <w:sz w:val="32"/>
          <w:szCs w:val="32"/>
        </w:rPr>
        <w:t>1045</w:t>
      </w:r>
      <w:r>
        <w:rPr>
          <w:rFonts w:hint="eastAsia" w:ascii="仿宋" w:hAnsi="仿宋" w:eastAsia="仿宋" w:cs="仿宋"/>
          <w:sz w:val="32"/>
          <w:szCs w:val="32"/>
        </w:rPr>
        <w:t>万元，其中包括本养老保险缴费支出</w:t>
      </w:r>
      <w:r>
        <w:rPr>
          <w:rFonts w:ascii="仿宋" w:hAnsi="仿宋" w:eastAsia="仿宋" w:cs="仿宋"/>
          <w:sz w:val="32"/>
          <w:szCs w:val="32"/>
        </w:rPr>
        <w:t>140</w:t>
      </w:r>
      <w:r>
        <w:rPr>
          <w:rFonts w:hint="eastAsia" w:ascii="仿宋" w:hAnsi="仿宋" w:eastAsia="仿宋" w:cs="仿宋"/>
          <w:sz w:val="32"/>
          <w:szCs w:val="32"/>
        </w:rPr>
        <w:t>万元；离退休支出</w:t>
      </w:r>
      <w:r>
        <w:rPr>
          <w:rFonts w:ascii="仿宋" w:hAnsi="仿宋" w:eastAsia="仿宋" w:cs="仿宋"/>
          <w:sz w:val="32"/>
          <w:szCs w:val="32"/>
        </w:rPr>
        <w:t>28</w:t>
      </w:r>
      <w:r>
        <w:rPr>
          <w:rFonts w:hint="eastAsia" w:ascii="仿宋" w:hAnsi="仿宋" w:eastAsia="仿宋" w:cs="仿宋"/>
          <w:sz w:val="32"/>
          <w:szCs w:val="32"/>
        </w:rPr>
        <w:t>万元；农业支出</w:t>
      </w:r>
      <w:r>
        <w:rPr>
          <w:rFonts w:ascii="仿宋" w:hAnsi="仿宋" w:eastAsia="仿宋" w:cs="仿宋"/>
          <w:sz w:val="32"/>
          <w:szCs w:val="32"/>
        </w:rPr>
        <w:t>736</w:t>
      </w:r>
      <w:r>
        <w:rPr>
          <w:rFonts w:hint="eastAsia" w:ascii="仿宋" w:hAnsi="仿宋" w:eastAsia="仿宋" w:cs="仿宋"/>
          <w:sz w:val="32"/>
          <w:szCs w:val="32"/>
        </w:rPr>
        <w:t>万元；住房补贴</w:t>
      </w:r>
      <w:r>
        <w:rPr>
          <w:rFonts w:ascii="仿宋" w:hAnsi="仿宋" w:eastAsia="仿宋" w:cs="仿宋"/>
          <w:sz w:val="32"/>
          <w:szCs w:val="32"/>
        </w:rPr>
        <w:t>141</w:t>
      </w:r>
      <w:r>
        <w:rPr>
          <w:rFonts w:hint="eastAsia" w:ascii="仿宋" w:hAnsi="仿宋" w:eastAsia="仿宋" w:cs="仿宋"/>
          <w:sz w:val="32"/>
          <w:szCs w:val="32"/>
        </w:rPr>
        <w:t>万元，项目支出</w:t>
      </w:r>
      <w:r>
        <w:rPr>
          <w:rFonts w:ascii="仿宋" w:hAnsi="仿宋" w:eastAsia="仿宋" w:cs="仿宋"/>
          <w:sz w:val="32"/>
          <w:szCs w:val="32"/>
        </w:rPr>
        <w:t>32</w:t>
      </w:r>
      <w:r>
        <w:rPr>
          <w:rFonts w:hint="eastAsia" w:ascii="仿宋" w:hAnsi="仿宋" w:eastAsia="仿宋" w:cs="仿宋"/>
          <w:sz w:val="32"/>
          <w:szCs w:val="32"/>
        </w:rPr>
        <w:t>万元。</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年度一般公共预算财政拨款支出年初预算为</w:t>
      </w:r>
      <w:r>
        <w:rPr>
          <w:rFonts w:ascii="仿宋" w:hAnsi="仿宋" w:eastAsia="仿宋" w:cs="仿宋"/>
          <w:sz w:val="32"/>
          <w:szCs w:val="32"/>
        </w:rPr>
        <w:t>1077</w:t>
      </w:r>
      <w:r>
        <w:rPr>
          <w:rFonts w:hint="eastAsia" w:ascii="仿宋" w:hAnsi="仿宋" w:eastAsia="仿宋" w:cs="仿宋"/>
          <w:sz w:val="32"/>
          <w:szCs w:val="32"/>
        </w:rPr>
        <w:t>万元，支出决算为</w:t>
      </w:r>
      <w:r>
        <w:rPr>
          <w:rFonts w:ascii="仿宋" w:hAnsi="仿宋" w:eastAsia="仿宋" w:cs="仿宋"/>
          <w:sz w:val="32"/>
          <w:szCs w:val="32"/>
        </w:rPr>
        <w:t>1077</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。其中：</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、一般公共服务支出（类）财政事务（款）行政运行（项）</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年初预算为</w:t>
      </w:r>
      <w:r>
        <w:rPr>
          <w:rFonts w:ascii="仿宋" w:hAnsi="仿宋" w:eastAsia="仿宋" w:cs="仿宋"/>
          <w:sz w:val="32"/>
          <w:szCs w:val="32"/>
        </w:rPr>
        <w:t>736</w:t>
      </w:r>
      <w:r>
        <w:rPr>
          <w:rFonts w:hint="eastAsia" w:ascii="仿宋" w:hAnsi="仿宋" w:eastAsia="仿宋" w:cs="仿宋"/>
          <w:sz w:val="32"/>
          <w:szCs w:val="32"/>
        </w:rPr>
        <w:t>万元，支出决算为</w:t>
      </w:r>
      <w:r>
        <w:rPr>
          <w:rFonts w:ascii="仿宋" w:hAnsi="仿宋" w:eastAsia="仿宋" w:cs="仿宋"/>
          <w:sz w:val="32"/>
          <w:szCs w:val="32"/>
        </w:rPr>
        <w:t>736</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、一般公共服务支出（类）财政事务（款）一般行政管理事务（项）</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年初预算为</w:t>
      </w:r>
      <w:r>
        <w:rPr>
          <w:rFonts w:ascii="仿宋" w:hAnsi="仿宋" w:eastAsia="仿宋" w:cs="仿宋"/>
          <w:sz w:val="32"/>
          <w:szCs w:val="32"/>
        </w:rPr>
        <w:t>32</w:t>
      </w:r>
      <w:r>
        <w:rPr>
          <w:rFonts w:hint="eastAsia" w:ascii="仿宋" w:hAnsi="仿宋" w:eastAsia="仿宋" w:cs="仿宋"/>
          <w:sz w:val="32"/>
          <w:szCs w:val="32"/>
        </w:rPr>
        <w:t>万元，支出决算为</w:t>
      </w:r>
      <w:r>
        <w:rPr>
          <w:rFonts w:ascii="仿宋" w:hAnsi="仿宋" w:eastAsia="仿宋" w:cs="仿宋"/>
          <w:sz w:val="32"/>
          <w:szCs w:val="32"/>
        </w:rPr>
        <w:t>32</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、一般公共服务支出（类）财政事务（款）机关服务（项）</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ascii="仿宋" w:hAnsi="仿宋" w:eastAsia="仿宋" w:cs="仿宋"/>
          <w:sz w:val="32"/>
          <w:szCs w:val="32"/>
        </w:rPr>
        <w:t>90</w:t>
      </w:r>
      <w:r>
        <w:rPr>
          <w:rFonts w:hint="eastAsia" w:ascii="仿宋" w:hAnsi="仿宋" w:eastAsia="仿宋" w:cs="仿宋"/>
          <w:sz w:val="32"/>
          <w:szCs w:val="32"/>
        </w:rPr>
        <w:t>万元，支出决算为</w:t>
      </w:r>
      <w:r>
        <w:rPr>
          <w:rFonts w:ascii="仿宋" w:hAnsi="仿宋" w:eastAsia="仿宋" w:cs="仿宋"/>
          <w:sz w:val="32"/>
          <w:szCs w:val="32"/>
        </w:rPr>
        <w:t>90</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、社会保障和就业支出（类）行政事业单位离退休（款）未归口管理的行政单位离退休（项）</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年初预算为</w:t>
      </w:r>
      <w:r>
        <w:rPr>
          <w:rFonts w:ascii="仿宋" w:hAnsi="仿宋" w:eastAsia="仿宋" w:cs="仿宋"/>
          <w:sz w:val="32"/>
          <w:szCs w:val="32"/>
        </w:rPr>
        <w:t>28</w:t>
      </w:r>
      <w:r>
        <w:rPr>
          <w:rFonts w:hint="eastAsia" w:ascii="仿宋" w:hAnsi="仿宋" w:eastAsia="仿宋" w:cs="仿宋"/>
          <w:sz w:val="32"/>
          <w:szCs w:val="32"/>
        </w:rPr>
        <w:t>万元，支出决算为</w:t>
      </w:r>
      <w:r>
        <w:rPr>
          <w:rFonts w:ascii="仿宋" w:hAnsi="仿宋" w:eastAsia="仿宋" w:cs="仿宋"/>
          <w:sz w:val="32"/>
          <w:szCs w:val="32"/>
        </w:rPr>
        <w:t>28</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。决算数小于预算数的主要原因是退休工资纳入社保开资。</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、社会保障和就业支出（类）其他社会保障和就业支出（款）其他社会保障和就业支出（项）</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年初预算为</w:t>
      </w:r>
      <w:r>
        <w:rPr>
          <w:rFonts w:ascii="仿宋" w:hAnsi="仿宋" w:eastAsia="仿宋" w:cs="仿宋"/>
          <w:sz w:val="32"/>
          <w:szCs w:val="32"/>
        </w:rPr>
        <w:t>50</w:t>
      </w:r>
      <w:r>
        <w:rPr>
          <w:rFonts w:hint="eastAsia" w:ascii="仿宋" w:hAnsi="仿宋" w:eastAsia="仿宋" w:cs="仿宋"/>
          <w:sz w:val="32"/>
          <w:szCs w:val="32"/>
        </w:rPr>
        <w:t>万元，支出决算为</w:t>
      </w:r>
      <w:r>
        <w:rPr>
          <w:rFonts w:ascii="仿宋" w:hAnsi="仿宋" w:eastAsia="仿宋" w:cs="仿宋"/>
          <w:sz w:val="32"/>
          <w:szCs w:val="32"/>
        </w:rPr>
        <w:t>50</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、住房保障支出（类）住房改革支出（款）住房公积金（项）</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年初预算为</w:t>
      </w:r>
      <w:r>
        <w:rPr>
          <w:rFonts w:ascii="仿宋" w:hAnsi="仿宋" w:eastAsia="仿宋" w:cs="仿宋"/>
          <w:sz w:val="32"/>
          <w:szCs w:val="32"/>
        </w:rPr>
        <w:t>141</w:t>
      </w:r>
      <w:r>
        <w:rPr>
          <w:rFonts w:hint="eastAsia" w:ascii="仿宋" w:hAnsi="仿宋" w:eastAsia="仿宋" w:cs="仿宋"/>
          <w:sz w:val="32"/>
          <w:szCs w:val="32"/>
        </w:rPr>
        <w:t>万元，支出决算为</w:t>
      </w:r>
      <w:r>
        <w:rPr>
          <w:rFonts w:ascii="仿宋" w:hAnsi="仿宋" w:eastAsia="仿宋" w:cs="仿宋"/>
          <w:sz w:val="32"/>
          <w:szCs w:val="32"/>
        </w:rPr>
        <w:t>141</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。决算数小于预算数的主要原因是预算执行期间根据实际情况调整预算。</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六、一般公共预算财政拨款基本支出情况说明</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年度一般公共预算财政拨款基本支出</w:t>
      </w:r>
      <w:r>
        <w:rPr>
          <w:rFonts w:ascii="仿宋" w:hAnsi="仿宋" w:eastAsia="仿宋" w:cs="仿宋"/>
          <w:sz w:val="32"/>
          <w:szCs w:val="32"/>
        </w:rPr>
        <w:t>1077</w:t>
      </w:r>
      <w:r>
        <w:rPr>
          <w:rFonts w:hint="eastAsia" w:ascii="仿宋" w:hAnsi="仿宋" w:eastAsia="仿宋" w:cs="仿宋"/>
          <w:sz w:val="32"/>
          <w:szCs w:val="32"/>
        </w:rPr>
        <w:t>万元，其中：</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人员经费</w:t>
      </w:r>
      <w:r>
        <w:rPr>
          <w:rFonts w:ascii="仿宋" w:hAnsi="仿宋" w:eastAsia="仿宋" w:cs="仿宋"/>
          <w:sz w:val="32"/>
          <w:szCs w:val="32"/>
        </w:rPr>
        <w:t>971</w:t>
      </w:r>
      <w:r>
        <w:rPr>
          <w:rFonts w:hint="eastAsia" w:ascii="仿宋" w:hAnsi="仿宋" w:eastAsia="仿宋" w:cs="仿宋"/>
          <w:sz w:val="32"/>
          <w:szCs w:val="32"/>
        </w:rPr>
        <w:t>万元，主要包括：基本工资、津贴补贴、奖金、伙食补助费、住房公积金、其他工资福利支出、退休费、抚恤金、生活补助、助学金、奖励金、其他对个人和家庭的补助支出；</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公用经费</w:t>
      </w:r>
      <w:r>
        <w:rPr>
          <w:rFonts w:ascii="仿宋" w:hAnsi="仿宋" w:eastAsia="仿宋" w:cs="仿宋"/>
          <w:sz w:val="32"/>
          <w:szCs w:val="32"/>
        </w:rPr>
        <w:t>46</w:t>
      </w:r>
      <w:r>
        <w:rPr>
          <w:rFonts w:hint="eastAsia" w:ascii="仿宋" w:hAnsi="仿宋" w:eastAsia="仿宋" w:cs="仿宋"/>
          <w:sz w:val="32"/>
          <w:szCs w:val="32"/>
        </w:rPr>
        <w:t>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年度“三公”经费财政拨款支出决算为</w:t>
      </w:r>
      <w:r>
        <w:rPr>
          <w:rFonts w:ascii="仿宋" w:hAnsi="仿宋" w:eastAsia="仿宋" w:cs="仿宋"/>
          <w:sz w:val="32"/>
          <w:szCs w:val="32"/>
        </w:rPr>
        <w:t>0</w:t>
      </w:r>
      <w:r>
        <w:rPr>
          <w:rFonts w:hint="eastAsia" w:ascii="仿宋" w:hAnsi="仿宋" w:eastAsia="仿宋" w:cs="仿宋"/>
          <w:sz w:val="32"/>
          <w:szCs w:val="32"/>
        </w:rPr>
        <w:t>万元，比</w:t>
      </w:r>
      <w:r>
        <w:rPr>
          <w:rFonts w:ascii="仿宋" w:hAnsi="仿宋" w:eastAsia="仿宋" w:cs="仿宋"/>
          <w:sz w:val="32"/>
          <w:szCs w:val="32"/>
        </w:rPr>
        <w:t>2017</w:t>
      </w:r>
      <w:r>
        <w:rPr>
          <w:rFonts w:hint="eastAsia" w:ascii="仿宋" w:hAnsi="仿宋" w:eastAsia="仿宋" w:cs="仿宋"/>
          <w:sz w:val="32"/>
          <w:szCs w:val="32"/>
        </w:rPr>
        <w:t>年增加（减少）</w:t>
      </w:r>
      <w:r>
        <w:rPr>
          <w:rFonts w:ascii="仿宋" w:hAnsi="仿宋" w:eastAsia="仿宋" w:cs="仿宋"/>
          <w:sz w:val="32"/>
          <w:szCs w:val="32"/>
        </w:rPr>
        <w:t>0</w:t>
      </w:r>
      <w:r>
        <w:rPr>
          <w:rFonts w:hint="eastAsia" w:ascii="仿宋" w:hAnsi="仿宋" w:eastAsia="仿宋" w:cs="仿宋"/>
          <w:sz w:val="32"/>
          <w:szCs w:val="32"/>
        </w:rPr>
        <w:t>万元，增长（下降）</w:t>
      </w:r>
      <w:r>
        <w:rPr>
          <w:rFonts w:ascii="仿宋" w:hAnsi="仿宋" w:eastAsia="仿宋" w:cs="仿宋"/>
          <w:sz w:val="32"/>
          <w:szCs w:val="32"/>
        </w:rPr>
        <w:t>0%</w:t>
      </w:r>
      <w:r>
        <w:rPr>
          <w:rFonts w:hint="eastAsia" w:ascii="仿宋" w:hAnsi="仿宋" w:eastAsia="仿宋" w:cs="仿宋"/>
          <w:sz w:val="32"/>
          <w:szCs w:val="32"/>
        </w:rPr>
        <w:t>。主要原因是无三公经费支出。年初预算为</w:t>
      </w:r>
      <w:r>
        <w:rPr>
          <w:rFonts w:ascii="仿宋" w:hAnsi="仿宋" w:eastAsia="仿宋" w:cs="仿宋"/>
          <w:sz w:val="32"/>
          <w:szCs w:val="32"/>
        </w:rPr>
        <w:t>0</w:t>
      </w:r>
      <w:r>
        <w:rPr>
          <w:rFonts w:hint="eastAsia" w:ascii="仿宋" w:hAnsi="仿宋" w:eastAsia="仿宋" w:cs="仿宋"/>
          <w:sz w:val="32"/>
          <w:szCs w:val="32"/>
        </w:rPr>
        <w:t>万元，完成预算的</w:t>
      </w:r>
      <w:r>
        <w:rPr>
          <w:rFonts w:ascii="仿宋" w:hAnsi="仿宋" w:eastAsia="仿宋" w:cs="仿宋"/>
          <w:sz w:val="32"/>
          <w:szCs w:val="32"/>
        </w:rPr>
        <w:t>0%</w:t>
      </w:r>
      <w:r>
        <w:rPr>
          <w:rFonts w:hint="eastAsia" w:ascii="仿宋" w:hAnsi="仿宋" w:eastAsia="仿宋" w:cs="仿宋"/>
          <w:sz w:val="32"/>
          <w:szCs w:val="32"/>
        </w:rPr>
        <w:t>。公车保有量</w:t>
      </w:r>
      <w:r>
        <w:rPr>
          <w:rFonts w:ascii="仿宋" w:hAnsi="仿宋" w:eastAsia="仿宋" w:cs="仿宋"/>
          <w:sz w:val="32"/>
          <w:szCs w:val="32"/>
        </w:rPr>
        <w:t>3</w:t>
      </w:r>
      <w:r>
        <w:rPr>
          <w:rFonts w:hint="eastAsia" w:ascii="仿宋" w:hAnsi="仿宋" w:eastAsia="仿宋" w:cs="仿宋"/>
          <w:sz w:val="32"/>
          <w:szCs w:val="32"/>
        </w:rPr>
        <w:t>辆。</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年度政府性基金预算财政拨款年初结转和结余</w:t>
      </w:r>
      <w:r>
        <w:rPr>
          <w:rFonts w:ascii="仿宋" w:hAnsi="仿宋" w:eastAsia="仿宋" w:cs="仿宋"/>
          <w:sz w:val="32"/>
          <w:szCs w:val="32"/>
        </w:rPr>
        <w:t>0</w:t>
      </w:r>
      <w:r>
        <w:rPr>
          <w:rFonts w:hint="eastAsia" w:ascii="仿宋" w:hAnsi="仿宋" w:eastAsia="仿宋" w:cs="仿宋"/>
          <w:sz w:val="32"/>
          <w:szCs w:val="32"/>
        </w:rPr>
        <w:t>万元，本年收入决算数</w:t>
      </w:r>
      <w:r>
        <w:rPr>
          <w:rFonts w:ascii="仿宋" w:hAnsi="仿宋" w:eastAsia="仿宋" w:cs="仿宋"/>
          <w:sz w:val="32"/>
          <w:szCs w:val="32"/>
        </w:rPr>
        <w:t>0</w:t>
      </w:r>
      <w:r>
        <w:rPr>
          <w:rFonts w:hint="eastAsia" w:ascii="仿宋" w:hAnsi="仿宋" w:eastAsia="仿宋" w:cs="仿宋"/>
          <w:sz w:val="32"/>
          <w:szCs w:val="32"/>
        </w:rPr>
        <w:t>万元，本年支出决算数</w:t>
      </w:r>
      <w:r>
        <w:rPr>
          <w:rFonts w:ascii="仿宋" w:hAnsi="仿宋" w:eastAsia="仿宋" w:cs="仿宋"/>
          <w:sz w:val="32"/>
          <w:szCs w:val="32"/>
        </w:rPr>
        <w:t>0</w:t>
      </w:r>
      <w:r>
        <w:rPr>
          <w:rFonts w:hint="eastAsia" w:ascii="仿宋" w:hAnsi="仿宋" w:eastAsia="仿宋" w:cs="仿宋"/>
          <w:sz w:val="32"/>
          <w:szCs w:val="32"/>
        </w:rPr>
        <w:t>万元，年末结转和结余</w:t>
      </w:r>
      <w:r>
        <w:rPr>
          <w:rFonts w:ascii="仿宋" w:hAnsi="仿宋" w:eastAsia="仿宋" w:cs="仿宋"/>
          <w:sz w:val="32"/>
          <w:szCs w:val="32"/>
        </w:rPr>
        <w:t>0</w:t>
      </w:r>
      <w:r>
        <w:rPr>
          <w:rFonts w:hint="eastAsia" w:ascii="仿宋" w:hAnsi="仿宋" w:eastAsia="仿宋" w:cs="仿宋"/>
          <w:sz w:val="32"/>
          <w:szCs w:val="32"/>
        </w:rPr>
        <w:t>万元。与</w:t>
      </w:r>
      <w:r>
        <w:rPr>
          <w:rFonts w:ascii="仿宋" w:hAnsi="仿宋" w:eastAsia="仿宋" w:cs="仿宋"/>
          <w:sz w:val="32"/>
          <w:szCs w:val="32"/>
        </w:rPr>
        <w:t>2017</w:t>
      </w:r>
      <w:r>
        <w:rPr>
          <w:rFonts w:hint="eastAsia" w:ascii="仿宋" w:hAnsi="仿宋" w:eastAsia="仿宋" w:cs="仿宋"/>
          <w:sz w:val="32"/>
          <w:szCs w:val="32"/>
        </w:rPr>
        <w:t>年相比，政府性基金预算财政拨款支出增加</w:t>
      </w:r>
      <w:r>
        <w:rPr>
          <w:rFonts w:ascii="仿宋" w:hAnsi="仿宋" w:eastAsia="仿宋" w:cs="仿宋"/>
          <w:sz w:val="32"/>
          <w:szCs w:val="32"/>
        </w:rPr>
        <w:t>0</w:t>
      </w:r>
      <w:r>
        <w:rPr>
          <w:rFonts w:hint="eastAsia" w:ascii="仿宋" w:hAnsi="仿宋" w:eastAsia="仿宋" w:cs="仿宋"/>
          <w:sz w:val="32"/>
          <w:szCs w:val="32"/>
        </w:rPr>
        <w:t>万元，增长</w:t>
      </w:r>
      <w:r>
        <w:rPr>
          <w:rFonts w:ascii="仿宋" w:hAnsi="仿宋" w:eastAsia="仿宋" w:cs="仿宋"/>
          <w:sz w:val="32"/>
          <w:szCs w:val="32"/>
        </w:rPr>
        <w:t>0%</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九、预算绩效管理工作开展情况说明。</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（一）机关运行经费支出</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年度机关运行经费支出</w:t>
      </w:r>
      <w:r>
        <w:rPr>
          <w:rFonts w:ascii="仿宋" w:hAnsi="仿宋" w:eastAsia="仿宋" w:cs="仿宋"/>
          <w:sz w:val="32"/>
          <w:szCs w:val="32"/>
        </w:rPr>
        <w:t>736</w:t>
      </w:r>
      <w:r>
        <w:rPr>
          <w:rFonts w:hint="eastAsia" w:ascii="仿宋" w:hAnsi="仿宋" w:eastAsia="仿宋" w:cs="仿宋"/>
          <w:sz w:val="32"/>
          <w:szCs w:val="32"/>
        </w:rPr>
        <w:t>万元，较年初预算增加</w:t>
      </w:r>
      <w:r>
        <w:rPr>
          <w:rFonts w:ascii="仿宋" w:hAnsi="仿宋" w:eastAsia="仿宋" w:cs="仿宋"/>
          <w:sz w:val="32"/>
          <w:szCs w:val="32"/>
        </w:rPr>
        <w:t>0</w:t>
      </w:r>
      <w:r>
        <w:rPr>
          <w:rFonts w:hint="eastAsia" w:ascii="仿宋" w:hAnsi="仿宋" w:eastAsia="仿宋" w:cs="仿宋"/>
          <w:sz w:val="32"/>
          <w:szCs w:val="32"/>
        </w:rPr>
        <w:t>万元，同比增长</w:t>
      </w:r>
      <w:r>
        <w:rPr>
          <w:rFonts w:ascii="仿宋" w:hAnsi="仿宋" w:eastAsia="仿宋" w:cs="仿宋"/>
          <w:sz w:val="32"/>
          <w:szCs w:val="32"/>
        </w:rPr>
        <w:t>6%</w:t>
      </w:r>
      <w:r>
        <w:rPr>
          <w:rFonts w:hint="eastAsia" w:ascii="仿宋" w:hAnsi="仿宋" w:eastAsia="仿宋" w:cs="仿宋"/>
          <w:sz w:val="32"/>
          <w:szCs w:val="32"/>
        </w:rPr>
        <w:t>，主要原因是：人员工资调整。</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（二）政府采购支出情况</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年本部门政府采购支出总额</w:t>
      </w:r>
      <w:r>
        <w:rPr>
          <w:rFonts w:ascii="仿宋" w:hAnsi="仿宋" w:eastAsia="仿宋" w:cs="仿宋"/>
          <w:sz w:val="32"/>
          <w:szCs w:val="32"/>
        </w:rPr>
        <w:t>0</w:t>
      </w:r>
      <w:r>
        <w:rPr>
          <w:rFonts w:hint="eastAsia" w:ascii="仿宋" w:hAnsi="仿宋" w:eastAsia="仿宋" w:cs="仿宋"/>
          <w:sz w:val="32"/>
          <w:szCs w:val="32"/>
        </w:rPr>
        <w:t>万元。</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（三）国有资产占用情况</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2019</w:t>
      </w:r>
      <w:r>
        <w:rPr>
          <w:rFonts w:hint="eastAsia" w:ascii="仿宋" w:hAnsi="仿宋" w:eastAsia="仿宋" w:cs="仿宋"/>
          <w:sz w:val="32"/>
          <w:szCs w:val="32"/>
        </w:rPr>
        <w:t>年</w:t>
      </w:r>
      <w:r>
        <w:rPr>
          <w:rFonts w:ascii="仿宋" w:hAnsi="仿宋" w:eastAsia="仿宋" w:cs="仿宋"/>
          <w:sz w:val="32"/>
          <w:szCs w:val="32"/>
        </w:rPr>
        <w:t>12</w:t>
      </w:r>
      <w:r>
        <w:rPr>
          <w:rFonts w:hint="eastAsia" w:ascii="仿宋" w:hAnsi="仿宋" w:eastAsia="仿宋" w:cs="仿宋"/>
          <w:sz w:val="32"/>
          <w:szCs w:val="32"/>
        </w:rPr>
        <w:t>月</w:t>
      </w:r>
      <w:r>
        <w:rPr>
          <w:rFonts w:ascii="仿宋" w:hAnsi="仿宋" w:eastAsia="仿宋" w:cs="仿宋"/>
          <w:sz w:val="32"/>
          <w:szCs w:val="32"/>
        </w:rPr>
        <w:t>31</w:t>
      </w:r>
      <w:r>
        <w:rPr>
          <w:rFonts w:hint="eastAsia" w:ascii="仿宋" w:hAnsi="仿宋" w:eastAsia="仿宋" w:cs="仿宋"/>
          <w:sz w:val="32"/>
          <w:szCs w:val="32"/>
        </w:rPr>
        <w:t>日无公务用车。</w:t>
      </w:r>
    </w:p>
    <w:p>
      <w:pPr>
        <w:widowControl/>
        <w:spacing w:line="360" w:lineRule="auto"/>
        <w:jc w:val="center"/>
        <w:rPr>
          <w:rFonts w:ascii="仿宋" w:hAnsi="仿宋" w:eastAsia="仿宋" w:cs="仿宋"/>
          <w:sz w:val="32"/>
          <w:szCs w:val="32"/>
        </w:rPr>
      </w:pPr>
    </w:p>
    <w:p>
      <w:pPr>
        <w:numPr>
          <w:ilvl w:val="0"/>
          <w:numId w:val="0"/>
        </w:numPr>
        <w:spacing w:line="360" w:lineRule="auto"/>
        <w:jc w:val="center"/>
        <w:rPr>
          <w:rFonts w:ascii="仿宋" w:hAnsi="仿宋" w:eastAsia="仿宋" w:cs="仿宋"/>
          <w:sz w:val="32"/>
          <w:szCs w:val="32"/>
        </w:rPr>
      </w:pPr>
      <w:r>
        <w:rPr>
          <w:rFonts w:hint="eastAsia" w:ascii="仿宋" w:hAnsi="仿宋" w:eastAsia="仿宋" w:cs="仿宋"/>
          <w:b/>
          <w:sz w:val="32"/>
          <w:szCs w:val="32"/>
          <w:lang w:eastAsia="zh-CN"/>
        </w:rPr>
        <w:t>第三部分</w:t>
      </w:r>
      <w:r>
        <w:rPr>
          <w:rFonts w:hint="eastAsia" w:ascii="仿宋" w:hAnsi="仿宋" w:eastAsia="仿宋" w:cs="仿宋"/>
          <w:b/>
          <w:sz w:val="32"/>
          <w:szCs w:val="32"/>
        </w:rPr>
        <w:t>名词解释</w:t>
      </w:r>
    </w:p>
    <w:p>
      <w:pPr>
        <w:spacing w:line="360" w:lineRule="auto"/>
        <w:ind w:firstLine="660"/>
        <w:rPr>
          <w:rFonts w:ascii="仿宋" w:hAnsi="仿宋" w:eastAsia="仿宋" w:cs="仿宋"/>
          <w:sz w:val="32"/>
          <w:szCs w:val="32"/>
        </w:rPr>
      </w:pPr>
      <w:r>
        <w:rPr>
          <w:rFonts w:hint="eastAsia" w:ascii="仿宋" w:hAnsi="仿宋" w:eastAsia="仿宋" w:cs="仿宋"/>
          <w:sz w:val="32"/>
          <w:szCs w:val="32"/>
        </w:rPr>
        <w:t>财政拨款收入：反映财政部门用公共预算收入安排的预算单位资金。</w:t>
      </w:r>
    </w:p>
    <w:p>
      <w:pPr>
        <w:spacing w:line="360" w:lineRule="auto"/>
        <w:ind w:firstLine="660"/>
        <w:rPr>
          <w:rFonts w:ascii="仿宋" w:hAnsi="仿宋" w:eastAsia="仿宋" w:cs="仿宋"/>
          <w:color w:val="111111"/>
          <w:kern w:val="0"/>
          <w:sz w:val="32"/>
          <w:szCs w:val="32"/>
        </w:rPr>
      </w:pPr>
      <w:r>
        <w:rPr>
          <w:rFonts w:hint="eastAsia" w:ascii="仿宋" w:hAnsi="仿宋" w:eastAsia="仿宋" w:cs="仿宋"/>
          <w:sz w:val="32"/>
          <w:szCs w:val="32"/>
        </w:rPr>
        <w:t>一般公共预算拨款</w:t>
      </w:r>
      <w:r>
        <w:rPr>
          <w:rFonts w:hint="eastAsia" w:ascii="仿宋" w:hAnsi="仿宋" w:eastAsia="仿宋" w:cs="仿宋"/>
          <w:bCs/>
          <w:color w:val="111111"/>
          <w:kern w:val="0"/>
          <w:sz w:val="32"/>
          <w:szCs w:val="32"/>
        </w:rPr>
        <w:t>：</w:t>
      </w:r>
      <w:r>
        <w:rPr>
          <w:rFonts w:hint="eastAsia" w:ascii="仿宋" w:hAnsi="仿宋" w:eastAsia="仿宋" w:cs="仿宋"/>
          <w:color w:val="111111"/>
          <w:kern w:val="0"/>
          <w:sz w:val="32"/>
          <w:szCs w:val="32"/>
        </w:rPr>
        <w:t>指单位本年度从区级财政部门取得的财政拨款。</w:t>
      </w:r>
    </w:p>
    <w:p>
      <w:pPr>
        <w:widowControl/>
        <w:spacing w:line="360" w:lineRule="auto"/>
        <w:ind w:firstLine="640" w:firstLineChars="200"/>
        <w:jc w:val="left"/>
        <w:rPr>
          <w:rFonts w:ascii="仿宋" w:hAnsi="仿宋" w:eastAsia="仿宋" w:cs="仿宋"/>
          <w:i/>
          <w:iCs/>
          <w:color w:val="111111"/>
          <w:kern w:val="0"/>
          <w:sz w:val="32"/>
          <w:szCs w:val="32"/>
        </w:rPr>
      </w:pPr>
      <w:r>
        <w:rPr>
          <w:rFonts w:hint="eastAsia" w:ascii="仿宋" w:hAnsi="仿宋" w:eastAsia="仿宋" w:cs="仿宋"/>
          <w:bCs/>
          <w:color w:val="111111"/>
          <w:kern w:val="0"/>
          <w:sz w:val="32"/>
          <w:szCs w:val="32"/>
        </w:rPr>
        <w:t>事业收入：</w:t>
      </w:r>
      <w:r>
        <w:rPr>
          <w:rFonts w:hint="eastAsia" w:ascii="仿宋" w:hAnsi="仿宋" w:eastAsia="仿宋" w:cs="仿宋"/>
          <w:color w:val="111111"/>
          <w:kern w:val="0"/>
          <w:sz w:val="32"/>
          <w:szCs w:val="32"/>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2"/>
          <w:szCs w:val="32"/>
        </w:rPr>
      </w:pPr>
      <w:r>
        <w:rPr>
          <w:rFonts w:hint="eastAsia" w:ascii="仿宋" w:hAnsi="仿宋" w:eastAsia="仿宋" w:cs="仿宋"/>
          <w:bCs/>
          <w:color w:val="111111"/>
          <w:kern w:val="0"/>
          <w:sz w:val="32"/>
          <w:szCs w:val="32"/>
        </w:rPr>
        <w:t>其他收入：</w:t>
      </w:r>
      <w:r>
        <w:rPr>
          <w:rFonts w:hint="eastAsia" w:ascii="仿宋" w:hAnsi="仿宋" w:eastAsia="仿宋" w:cs="仿宋"/>
          <w:color w:val="111111"/>
          <w:kern w:val="0"/>
          <w:sz w:val="32"/>
          <w:szCs w:val="32"/>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用事业基金弥补收支差额：</w:t>
      </w:r>
      <w:r>
        <w:rPr>
          <w:rFonts w:hint="eastAsia" w:ascii="仿宋" w:hAnsi="仿宋" w:eastAsia="仿宋" w:cs="仿宋"/>
          <w:color w:val="111111"/>
          <w:kern w:val="0"/>
          <w:sz w:val="32"/>
          <w:szCs w:val="32"/>
        </w:rPr>
        <w:t>指事业单位用事业基金弥补当年收支差额的数额。</w:t>
      </w:r>
      <w:r>
        <w:rPr>
          <w:rFonts w:ascii="仿宋" w:hAnsi="仿宋" w:eastAsia="仿宋" w:cs="仿宋"/>
          <w:color w:val="111111"/>
          <w:kern w:val="0"/>
          <w:sz w:val="32"/>
          <w:szCs w:val="32"/>
        </w:rPr>
        <w:t> </w:t>
      </w:r>
    </w:p>
    <w:p>
      <w:pPr>
        <w:widowControl/>
        <w:spacing w:line="360" w:lineRule="auto"/>
        <w:jc w:val="left"/>
        <w:rPr>
          <w:rFonts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年初结转和结余：</w:t>
      </w:r>
      <w:r>
        <w:rPr>
          <w:rFonts w:hint="eastAsia" w:ascii="仿宋" w:hAnsi="仿宋" w:eastAsia="仿宋" w:cs="仿宋"/>
          <w:color w:val="111111"/>
          <w:kern w:val="0"/>
          <w:sz w:val="32"/>
          <w:szCs w:val="32"/>
        </w:rPr>
        <w:t>指单位上年结转本年使用的基本支出结转、项目支出结转和结余和经营结余。</w:t>
      </w:r>
      <w:r>
        <w:rPr>
          <w:rFonts w:ascii="仿宋" w:hAnsi="仿宋" w:eastAsia="仿宋" w:cs="仿宋"/>
          <w:color w:val="111111"/>
          <w:kern w:val="0"/>
          <w:sz w:val="32"/>
          <w:szCs w:val="32"/>
        </w:rPr>
        <w:t> </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年末结转和结余资金：指本年度或以前年度预算安排、因客观条件发生变化无法按原计划实施，需要延迟到以后年度按有关规定继续使用的资金。</w:t>
      </w:r>
    </w:p>
    <w:p>
      <w:pPr>
        <w:widowControl/>
        <w:spacing w:line="360" w:lineRule="auto"/>
        <w:ind w:firstLine="64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2"/>
          <w:szCs w:val="32"/>
        </w:rPr>
        <w:t>一般公共财政预算收入：指政府为履行职能，按国家法律、法规规定收取的纳入预算内管理的各项税收（地方留成部分）及非税收入总和（不包含基金收入）。</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一般公共财政预算支出：反映公共财政预算收入安排的支出。</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公共财政预算支出按照功能分类（按政府活动的社会职能和政策目标划分），包括：一般公共服务、外交、公共安全、国防、农业、环境保护、教育、科技、文化、卫生、体育、社会保障及就业支出和其他支出等。</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公共财政预算支出按照经济性质分类（按支出的</w:t>
      </w:r>
      <w:r>
        <w:rPr>
          <w:rFonts w:hint="eastAsia" w:ascii="仿宋" w:hAnsi="仿宋" w:eastAsia="仿宋" w:cs="仿宋"/>
          <w:bCs/>
          <w:color w:val="111111"/>
          <w:kern w:val="0"/>
          <w:sz w:val="30"/>
          <w:szCs w:val="30"/>
        </w:rPr>
        <w:t>经济性质和具体用途划分），包括：工资福利支出、商品和服务支出、资本性支出和其他支出等。具体科目及名词解释如下：</w:t>
      </w:r>
      <w:r>
        <w:rPr>
          <w:rFonts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w:t>
      </w:r>
      <w:r>
        <w:rPr>
          <w:rFonts w:hint="eastAsia" w:ascii="仿宋" w:hAnsi="仿宋" w:eastAsia="仿宋" w:cs="仿宋"/>
          <w:bCs/>
          <w:color w:val="111111"/>
          <w:kern w:val="0"/>
          <w:sz w:val="30"/>
          <w:szCs w:val="30"/>
          <w:lang w:val="en-US" w:eastAsia="zh-CN"/>
        </w:rPr>
        <w:t>安排</w:t>
      </w:r>
      <w:bookmarkStart w:id="0" w:name="_GoBack"/>
      <w:bookmarkEnd w:id="0"/>
      <w:r>
        <w:rPr>
          <w:rFonts w:hint="eastAsia" w:ascii="仿宋" w:hAnsi="仿宋" w:eastAsia="仿宋" w:cs="仿宋"/>
          <w:bCs/>
          <w:color w:val="111111"/>
          <w:kern w:val="0"/>
          <w:sz w:val="30"/>
          <w:szCs w:val="30"/>
        </w:rPr>
        <w:t>的支出。</w:t>
      </w:r>
      <w:r>
        <w:rPr>
          <w:rFonts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基本支出：指为保障机构正常运转、完成日常工作任务而发生的人员支出和公用支出。</w:t>
      </w:r>
      <w:r>
        <w:rPr>
          <w:rFonts w:ascii="仿宋" w:hAnsi="仿宋" w:eastAsia="仿宋" w:cs="仿宋"/>
          <w:bCs/>
          <w:color w:val="111111"/>
          <w:kern w:val="0"/>
          <w:sz w:val="30"/>
          <w:szCs w:val="30"/>
        </w:rPr>
        <w:t>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r>
        <w:rPr>
          <w:rFonts w:ascii="仿宋" w:hAnsi="仿宋" w:eastAsia="仿宋" w:cs="仿宋"/>
          <w:bCs/>
          <w:color w:val="111111"/>
          <w:kern w:val="0"/>
          <w:sz w:val="30"/>
          <w:szCs w:val="30"/>
        </w:rPr>
        <w:t>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w:t>
      </w:r>
      <w:r>
        <w:rPr>
          <w:rFonts w:ascii="仿宋" w:hAnsi="仿宋" w:eastAsia="仿宋" w:cs="仿宋"/>
          <w:bCs/>
          <w:color w:val="111111"/>
          <w:kern w:val="0"/>
          <w:sz w:val="30"/>
          <w:szCs w:val="30"/>
        </w:rPr>
        <w:t> </w:t>
      </w:r>
      <w:r>
        <w:rPr>
          <w:rFonts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w:t>
      </w:r>
      <w:r>
        <w:rPr>
          <w:rFonts w:ascii="仿宋" w:hAnsi="仿宋" w:eastAsia="仿宋" w:cs="仿宋"/>
          <w:bCs/>
          <w:color w:val="111111"/>
          <w:kern w:val="0"/>
          <w:sz w:val="30"/>
          <w:szCs w:val="30"/>
        </w:rPr>
        <w:t> </w:t>
      </w:r>
      <w:r>
        <w:rPr>
          <w:rFonts w:hint="eastAsia" w:ascii="仿宋" w:hAnsi="仿宋" w:eastAsia="仿宋" w:cs="仿宋"/>
          <w:bCs/>
          <w:color w:val="111111"/>
          <w:kern w:val="0"/>
          <w:sz w:val="30"/>
          <w:szCs w:val="30"/>
        </w:rPr>
        <w:t>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w:t>
      </w:r>
      <w:r>
        <w:rPr>
          <w:rFonts w:ascii="仿宋" w:hAnsi="仿宋" w:eastAsia="仿宋" w:cs="仿宋"/>
          <w:bCs/>
          <w:color w:val="111111"/>
          <w:kern w:val="0"/>
          <w:sz w:val="30"/>
          <w:szCs w:val="30"/>
        </w:rPr>
        <w:t>2005</w:t>
      </w:r>
      <w:r>
        <w:rPr>
          <w:rFonts w:hint="eastAsia" w:ascii="仿宋" w:hAnsi="仿宋" w:eastAsia="仿宋" w:cs="仿宋"/>
          <w:bCs/>
          <w:color w:val="111111"/>
          <w:kern w:val="0"/>
          <w:sz w:val="30"/>
          <w:szCs w:val="30"/>
        </w:rPr>
        <w:t>年</w:t>
      </w:r>
      <w:r>
        <w:rPr>
          <w:rFonts w:ascii="仿宋" w:hAnsi="仿宋" w:eastAsia="仿宋" w:cs="仿宋"/>
          <w:bCs/>
          <w:color w:val="111111"/>
          <w:kern w:val="0"/>
          <w:sz w:val="30"/>
          <w:szCs w:val="30"/>
        </w:rPr>
        <w:t>5</w:t>
      </w:r>
      <w:r>
        <w:rPr>
          <w:rFonts w:hint="eastAsia" w:ascii="仿宋" w:hAnsi="仿宋" w:eastAsia="仿宋" w:cs="仿宋"/>
          <w:bCs/>
          <w:color w:val="111111"/>
          <w:kern w:val="0"/>
          <w:sz w:val="30"/>
          <w:szCs w:val="30"/>
        </w:rPr>
        <w:t>月财政部出台了《中央部门预算支出绩效评价管理办法（试行）》（财预</w:t>
      </w:r>
      <w:r>
        <w:rPr>
          <w:rFonts w:ascii="仿宋" w:hAnsi="仿宋" w:eastAsia="仿宋" w:cs="仿宋"/>
          <w:bCs/>
          <w:color w:val="111111"/>
          <w:kern w:val="0"/>
          <w:sz w:val="30"/>
          <w:szCs w:val="30"/>
        </w:rPr>
        <w:t>[2005]86</w:t>
      </w:r>
      <w:r>
        <w:rPr>
          <w:rFonts w:hint="eastAsia" w:ascii="仿宋" w:hAnsi="仿宋" w:eastAsia="仿宋" w:cs="仿宋"/>
          <w:bCs/>
          <w:color w:val="111111"/>
          <w:kern w:val="0"/>
          <w:sz w:val="30"/>
          <w:szCs w:val="30"/>
        </w:rPr>
        <w:t>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w:t>
      </w:r>
      <w:r>
        <w:rPr>
          <w:rFonts w:ascii="仿宋" w:hAnsi="仿宋" w:eastAsia="仿宋" w:cs="仿宋"/>
          <w:bCs/>
          <w:color w:val="111111"/>
          <w:kern w:val="0"/>
          <w:sz w:val="30"/>
          <w:szCs w:val="30"/>
        </w:rPr>
        <w:t>2019</w:t>
      </w:r>
      <w:r>
        <w:rPr>
          <w:rFonts w:hint="eastAsia" w:ascii="仿宋" w:hAnsi="仿宋" w:eastAsia="仿宋" w:cs="仿宋"/>
          <w:bCs/>
          <w:color w:val="111111"/>
          <w:kern w:val="0"/>
          <w:sz w:val="30"/>
          <w:szCs w:val="30"/>
        </w:rPr>
        <w:t>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rPr>
      </w:pPr>
      <w:r>
        <w:rPr>
          <w:rFonts w:hint="eastAsia" w:ascii="仿宋" w:hAnsi="仿宋" w:eastAsia="仿宋" w:cs="仿宋"/>
          <w:bCs/>
          <w:color w:val="111111"/>
          <w:kern w:val="0"/>
          <w:sz w:val="30"/>
          <w:szCs w:val="30"/>
        </w:rPr>
        <w:t>政府性基金预算财政拨款收入支出决算表</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p>
    <w:p>
      <w:pPr>
        <w:spacing w:line="360" w:lineRule="auto"/>
        <w:rPr>
          <w:rFonts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sz w:val="24"/>
        <w:szCs w:val="24"/>
      </w:rPr>
    </w:pPr>
    <w:r>
      <w:rPr>
        <w:rStyle w:val="7"/>
        <w:rFonts w:ascii="宋体" w:hAnsi="宋体"/>
        <w:sz w:val="24"/>
        <w:szCs w:val="24"/>
      </w:rPr>
      <w:fldChar w:fldCharType="begin"/>
    </w:r>
    <w:r>
      <w:rPr>
        <w:rStyle w:val="7"/>
        <w:rFonts w:ascii="宋体" w:hAnsi="宋体"/>
        <w:sz w:val="24"/>
        <w:szCs w:val="24"/>
      </w:rPr>
      <w:instrText xml:space="preserve">PAGE  </w:instrText>
    </w:r>
    <w:r>
      <w:rPr>
        <w:rStyle w:val="7"/>
        <w:rFonts w:ascii="宋体" w:hAnsi="宋体"/>
        <w:sz w:val="24"/>
        <w:szCs w:val="24"/>
      </w:rPr>
      <w:fldChar w:fldCharType="separate"/>
    </w:r>
    <w:r>
      <w:rPr>
        <w:rStyle w:val="7"/>
        <w:rFonts w:ascii="宋体" w:hAnsi="宋体"/>
        <w:sz w:val="24"/>
        <w:szCs w:val="24"/>
      </w:rPr>
      <w:t>- 1 -</w:t>
    </w:r>
    <w:r>
      <w:rPr>
        <w:rStyle w:val="7"/>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B30438"/>
    <w:multiLevelType w:val="singleLevel"/>
    <w:tmpl w:val="FDB30438"/>
    <w:lvl w:ilvl="0" w:tentative="0">
      <w:start w:val="1"/>
      <w:numFmt w:val="chineseCounting"/>
      <w:suff w:val="nothing"/>
      <w:lvlText w:val="%1、"/>
      <w:lvlJc w:val="left"/>
      <w:rPr>
        <w:rFonts w:hint="eastAsia"/>
      </w:rPr>
    </w:lvl>
  </w:abstractNum>
  <w:abstractNum w:abstractNumId="1">
    <w:nsid w:val="057A5160"/>
    <w:multiLevelType w:val="multilevel"/>
    <w:tmpl w:val="057A5160"/>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F462B5D"/>
    <w:multiLevelType w:val="multilevel"/>
    <w:tmpl w:val="0F462B5D"/>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3AA4C5C"/>
    <w:multiLevelType w:val="singleLevel"/>
    <w:tmpl w:val="53AA4C5C"/>
    <w:lvl w:ilvl="0" w:tentative="0">
      <w:start w:val="3"/>
      <w:numFmt w:val="chineseCounting"/>
      <w:suff w:val="space"/>
      <w:lvlText w:val="第%1部分"/>
      <w:lvlJc w:val="left"/>
      <w:rPr>
        <w:rFonts w:hint="eastAsia"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QwZmU2OWI4YWIxOTM1NDUzYWZjNGU5Y2NiNjE5ZGEifQ=="/>
  </w:docVars>
  <w:rsids>
    <w:rsidRoot w:val="141522A4"/>
    <w:rsid w:val="00136BE7"/>
    <w:rsid w:val="0022152F"/>
    <w:rsid w:val="00265CB2"/>
    <w:rsid w:val="0026745B"/>
    <w:rsid w:val="0031457F"/>
    <w:rsid w:val="004A54AF"/>
    <w:rsid w:val="004B1EFA"/>
    <w:rsid w:val="004D28BB"/>
    <w:rsid w:val="0058360F"/>
    <w:rsid w:val="005E657C"/>
    <w:rsid w:val="005F12A1"/>
    <w:rsid w:val="0076357F"/>
    <w:rsid w:val="007704FF"/>
    <w:rsid w:val="007D3CBA"/>
    <w:rsid w:val="007E181A"/>
    <w:rsid w:val="0083094B"/>
    <w:rsid w:val="008557E7"/>
    <w:rsid w:val="008D0D54"/>
    <w:rsid w:val="00917375"/>
    <w:rsid w:val="0092222A"/>
    <w:rsid w:val="009D1175"/>
    <w:rsid w:val="009D7609"/>
    <w:rsid w:val="00A251B2"/>
    <w:rsid w:val="00A42709"/>
    <w:rsid w:val="00AD0D6A"/>
    <w:rsid w:val="00AE0419"/>
    <w:rsid w:val="00AE454A"/>
    <w:rsid w:val="00B81F2E"/>
    <w:rsid w:val="00BA4F51"/>
    <w:rsid w:val="00C13B18"/>
    <w:rsid w:val="00C4491D"/>
    <w:rsid w:val="00CA25A7"/>
    <w:rsid w:val="00CB4243"/>
    <w:rsid w:val="00CC2059"/>
    <w:rsid w:val="00CD59F0"/>
    <w:rsid w:val="00D32758"/>
    <w:rsid w:val="00D70FC9"/>
    <w:rsid w:val="00D7174D"/>
    <w:rsid w:val="00DD387E"/>
    <w:rsid w:val="00E35ECC"/>
    <w:rsid w:val="00E7771B"/>
    <w:rsid w:val="00E821C2"/>
    <w:rsid w:val="00ED5FD1"/>
    <w:rsid w:val="00FD52AB"/>
    <w:rsid w:val="00FE0D20"/>
    <w:rsid w:val="00FF2216"/>
    <w:rsid w:val="01624F58"/>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7F12C8"/>
    <w:rsid w:val="26B10EFE"/>
    <w:rsid w:val="277C33F5"/>
    <w:rsid w:val="27AA352E"/>
    <w:rsid w:val="28080359"/>
    <w:rsid w:val="28415CB2"/>
    <w:rsid w:val="284819BC"/>
    <w:rsid w:val="285C7260"/>
    <w:rsid w:val="293B5244"/>
    <w:rsid w:val="296524ED"/>
    <w:rsid w:val="2A540940"/>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7404B"/>
    <w:rsid w:val="3FDC3CEB"/>
    <w:rsid w:val="40004AE5"/>
    <w:rsid w:val="403B43F9"/>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Normal (Web)"/>
    <w:basedOn w:val="1"/>
    <w:qFormat/>
    <w:uiPriority w:val="99"/>
    <w:pPr>
      <w:widowControl/>
      <w:spacing w:beforeAutospacing="1" w:afterAutospacing="1"/>
      <w:jc w:val="left"/>
    </w:pPr>
    <w:rPr>
      <w:rFonts w:ascii="宋体" w:hAnsi="宋体" w:cs="宋体"/>
      <w:kern w:val="0"/>
      <w:sz w:val="24"/>
    </w:rPr>
  </w:style>
  <w:style w:type="character" w:styleId="6">
    <w:name w:val="Strong"/>
    <w:basedOn w:val="5"/>
    <w:qFormat/>
    <w:uiPriority w:val="99"/>
    <w:rPr>
      <w:rFonts w:cs="Times New Roman"/>
      <w:b/>
    </w:rPr>
  </w:style>
  <w:style w:type="character" w:styleId="7">
    <w:name w:val="page number"/>
    <w:basedOn w:val="5"/>
    <w:qFormat/>
    <w:uiPriority w:val="99"/>
    <w:rPr>
      <w:rFonts w:cs="Times New Roman"/>
    </w:rPr>
  </w:style>
  <w:style w:type="character" w:styleId="8">
    <w:name w:val="Hyperlink"/>
    <w:basedOn w:val="5"/>
    <w:qFormat/>
    <w:uiPriority w:val="99"/>
    <w:rPr>
      <w:rFonts w:cs="Times New Roman"/>
      <w:color w:val="141414"/>
      <w:u w:val="none"/>
    </w:rPr>
  </w:style>
  <w:style w:type="character" w:customStyle="1" w:styleId="9">
    <w:name w:val="Footer Char"/>
    <w:basedOn w:val="5"/>
    <w:link w:val="2"/>
    <w:semiHidden/>
    <w:qFormat/>
    <w:locked/>
    <w:uiPriority w:val="99"/>
    <w:rPr>
      <w:rFonts w:cs="Times New Roman"/>
      <w:sz w:val="18"/>
      <w:szCs w:val="18"/>
    </w:rPr>
  </w:style>
  <w:style w:type="character" w:customStyle="1" w:styleId="10">
    <w:name w:val="apple-converted-space"/>
    <w:basedOn w:val="5"/>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13</Pages>
  <Words>828</Words>
  <Characters>4721</Characters>
  <Lines>0</Lines>
  <Paragraphs>0</Paragraphs>
  <TotalTime>7</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2020-10-13T07:05:00Z</dcterms:created>
  <dc:creator>Administrator</dc:creator>
  <cp:lastModifiedBy>糖糖</cp:lastModifiedBy>
  <cp:lastPrinted>2018-10-11T04:40:00Z</cp:lastPrinted>
  <dcterms:modified xsi:type="dcterms:W3CDTF">2024-03-18T05:05:52Z</dcterms:modified>
  <dc:title>畜牧总站2018年度部门决算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93831898BA954EB0B02DCA2D1032FA0C_12</vt:lpwstr>
  </property>
</Properties>
</file>