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bookmarkStart w:id="0" w:name="_GoBack"/>
      <w:bookmarkEnd w:id="0"/>
    </w:p>
    <w:p>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饶河县</w:t>
      </w:r>
      <w:r>
        <w:rPr>
          <w:rFonts w:hint="eastAsia" w:ascii="仿宋" w:hAnsi="仿宋" w:eastAsia="仿宋" w:cs="仿宋"/>
          <w:b/>
          <w:bCs/>
          <w:sz w:val="44"/>
          <w:szCs w:val="44"/>
          <w:lang w:eastAsia="zh-CN"/>
        </w:rPr>
        <w:t>市政工程服务中心</w:t>
      </w:r>
      <w:r>
        <w:rPr>
          <w:rFonts w:ascii="仿宋" w:hAnsi="仿宋" w:eastAsia="仿宋" w:cs="仿宋"/>
          <w:b/>
          <w:bCs/>
          <w:sz w:val="44"/>
          <w:szCs w:val="44"/>
        </w:rPr>
        <w:t>201</w:t>
      </w:r>
      <w:r>
        <w:rPr>
          <w:rFonts w:hint="eastAsia" w:ascii="仿宋" w:hAnsi="仿宋" w:eastAsia="仿宋" w:cs="仿宋"/>
          <w:b/>
          <w:bCs/>
          <w:sz w:val="44"/>
          <w:szCs w:val="44"/>
          <w:lang w:val="en-US" w:eastAsia="zh-CN"/>
        </w:rPr>
        <w:t>9</w:t>
      </w:r>
      <w:r>
        <w:rPr>
          <w:rFonts w:hint="eastAsia" w:ascii="仿宋" w:hAnsi="仿宋" w:eastAsia="仿宋" w:cs="仿宋"/>
          <w:b/>
          <w:bCs/>
          <w:sz w:val="44"/>
          <w:szCs w:val="44"/>
        </w:rPr>
        <w:t>年度</w:t>
      </w: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部门决算信息及有关情况说明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三、部门决算编报范围及人员构成</w:t>
      </w:r>
    </w:p>
    <w:p>
      <w:pPr>
        <w:widowControl/>
        <w:spacing w:line="360" w:lineRule="auto"/>
        <w:jc w:val="left"/>
        <w:rPr>
          <w:rFonts w:ascii="仿宋" w:hAnsi="仿宋" w:eastAsia="仿宋" w:cs="仿宋"/>
          <w:sz w:val="32"/>
          <w:szCs w:val="32"/>
        </w:rPr>
      </w:pPr>
    </w:p>
    <w:p>
      <w:pPr>
        <w:spacing w:line="360" w:lineRule="auto"/>
        <w:ind w:firstLine="964" w:firstLineChars="300"/>
        <w:jc w:val="center"/>
        <w:rPr>
          <w:rFonts w:ascii="仿宋" w:hAnsi="仿宋" w:eastAsia="仿宋" w:cs="仿宋"/>
          <w:b/>
          <w:sz w:val="32"/>
          <w:szCs w:val="32"/>
        </w:rPr>
      </w:pPr>
      <w:r>
        <w:rPr>
          <w:rFonts w:hint="eastAsia" w:ascii="仿宋" w:hAnsi="仿宋" w:eastAsia="仿宋" w:cs="仿宋"/>
          <w:b/>
          <w:sz w:val="32"/>
          <w:szCs w:val="32"/>
        </w:rPr>
        <w:t>第二部分</w:t>
      </w:r>
      <w:r>
        <w:rPr>
          <w:rFonts w:ascii="仿宋" w:hAnsi="仿宋" w:eastAsia="仿宋" w:cs="仿宋"/>
          <w:b/>
          <w:sz w:val="32"/>
          <w:szCs w:val="32"/>
        </w:rPr>
        <w:t>201</w:t>
      </w:r>
      <w:r>
        <w:rPr>
          <w:rFonts w:hint="eastAsia" w:ascii="仿宋" w:hAnsi="仿宋" w:eastAsia="仿宋" w:cs="仿宋"/>
          <w:b/>
          <w:sz w:val="32"/>
          <w:szCs w:val="32"/>
          <w:lang w:val="en-US" w:eastAsia="zh-CN"/>
        </w:rPr>
        <w:t>9</w:t>
      </w:r>
      <w:r>
        <w:rPr>
          <w:rFonts w:hint="eastAsia" w:ascii="仿宋" w:hAnsi="仿宋" w:eastAsia="仿宋" w:cs="仿宋"/>
          <w:b/>
          <w:sz w:val="32"/>
          <w:szCs w:val="32"/>
        </w:rPr>
        <w:t>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w:t>
      </w:r>
      <w:r>
        <w:rPr>
          <w:rFonts w:ascii="仿宋" w:hAnsi="仿宋" w:eastAsia="仿宋" w:cs="仿宋"/>
          <w:sz w:val="32"/>
          <w:szCs w:val="32"/>
        </w:rPr>
        <w:t> </w:t>
      </w:r>
      <w:r>
        <w:rPr>
          <w:rFonts w:hint="eastAsia" w:ascii="仿宋" w:hAnsi="仿宋" w:eastAsia="仿宋" w:cs="仿宋"/>
          <w:sz w:val="32"/>
          <w:szCs w:val="32"/>
        </w:rPr>
        <w:t>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（一）机关运行经费支出情况</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（二）政府采购支出情况</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（三）国有资产占用情况</w:t>
      </w:r>
    </w:p>
    <w:p>
      <w:pPr>
        <w:widowControl/>
        <w:spacing w:line="360" w:lineRule="auto"/>
        <w:jc w:val="left"/>
        <w:rPr>
          <w:rFonts w:ascii="仿宋" w:hAnsi="仿宋" w:eastAsia="仿宋" w:cs="仿宋"/>
          <w:sz w:val="30"/>
          <w:szCs w:val="30"/>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w:t>
      </w:r>
      <w:r>
        <w:rPr>
          <w:rFonts w:ascii="仿宋" w:hAnsi="仿宋" w:eastAsia="仿宋" w:cs="仿宋"/>
          <w:b/>
          <w:sz w:val="32"/>
          <w:szCs w:val="32"/>
        </w:rPr>
        <w:t>201</w:t>
      </w:r>
      <w:r>
        <w:rPr>
          <w:rFonts w:hint="eastAsia" w:ascii="仿宋" w:hAnsi="仿宋" w:eastAsia="仿宋" w:cs="仿宋"/>
          <w:b/>
          <w:sz w:val="32"/>
          <w:szCs w:val="32"/>
          <w:lang w:val="en-US" w:eastAsia="zh-CN"/>
        </w:rPr>
        <w:t>9</w:t>
      </w:r>
      <w:r>
        <w:rPr>
          <w:rFonts w:hint="eastAsia" w:ascii="仿宋" w:hAnsi="仿宋" w:eastAsia="仿宋" w:cs="仿宋"/>
          <w:b/>
          <w:sz w:val="32"/>
          <w:szCs w:val="32"/>
        </w:rPr>
        <w:t>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ascii="仿宋" w:hAnsi="仿宋" w:eastAsia="仿宋" w:cs="仿宋"/>
          <w:b/>
          <w:bCs/>
          <w:sz w:val="32"/>
          <w:szCs w:val="32"/>
        </w:rPr>
      </w:pP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部门职责</w:t>
      </w:r>
    </w:p>
    <w:p>
      <w:pPr>
        <w:autoSpaceDN w:val="0"/>
        <w:spacing w:after="300" w:line="420" w:lineRule="atLeast"/>
        <w:ind w:firstLine="420"/>
        <w:rPr>
          <w:rFonts w:ascii="仿宋_GB2312" w:eastAsia="仿宋_GB2312"/>
          <w:color w:val="000000"/>
          <w:sz w:val="32"/>
          <w:szCs w:val="32"/>
          <w:shd w:val="clear" w:color="auto" w:fill="FFFFFF"/>
        </w:rPr>
      </w:pPr>
      <w:r>
        <w:rPr>
          <w:rFonts w:hint="eastAsia" w:ascii="宋体" w:hAnsi="宋体"/>
          <w:color w:val="000000"/>
          <w:sz w:val="32"/>
          <w:szCs w:val="32"/>
        </w:rPr>
        <w:t>（一）、</w:t>
      </w:r>
      <w:r>
        <w:rPr>
          <w:rFonts w:hint="eastAsia" w:ascii="仿宋_GB2312" w:eastAsia="仿宋_GB2312"/>
          <w:color w:val="000000"/>
          <w:sz w:val="32"/>
          <w:szCs w:val="32"/>
          <w:shd w:val="clear" w:color="auto" w:fill="FFFFFF"/>
        </w:rPr>
        <w:t>组织拟订全市城镇建设发展规划和政策；</w:t>
      </w:r>
    </w:p>
    <w:p>
      <w:pPr>
        <w:autoSpaceDN w:val="0"/>
        <w:spacing w:after="300" w:line="420" w:lineRule="atLeast"/>
        <w:ind w:firstLine="42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（二）、承担全市道路、河道、排水、桥梁等城市基础设施建设项目工程建设管理的协调工作；</w:t>
      </w:r>
    </w:p>
    <w:p>
      <w:pPr>
        <w:autoSpaceDN w:val="0"/>
        <w:spacing w:after="300" w:line="420" w:lineRule="atLeast"/>
        <w:ind w:firstLine="42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（三）、指导和协调基础设施项目建成后的移交工作；</w:t>
      </w:r>
    </w:p>
    <w:p>
      <w:pPr>
        <w:autoSpaceDN w:val="0"/>
        <w:spacing w:after="300" w:line="420" w:lineRule="atLeast"/>
        <w:ind w:firstLine="42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（四）、承担市快速路网建设领导小组办公室日常工作；</w:t>
      </w:r>
    </w:p>
    <w:p>
      <w:pPr>
        <w:autoSpaceDN w:val="0"/>
        <w:spacing w:after="300" w:line="420" w:lineRule="atLeast"/>
        <w:ind w:firstLine="42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（五）、承担市重点工程领导小组办公室日常工作；</w:t>
      </w:r>
    </w:p>
    <w:p>
      <w:pPr>
        <w:autoSpaceDN w:val="0"/>
        <w:spacing w:after="300" w:line="420" w:lineRule="atLeast"/>
        <w:ind w:firstLine="42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（六）、承担市区道路工程建设指挥部日常工作；</w:t>
      </w:r>
    </w:p>
    <w:p>
      <w:pPr>
        <w:autoSpaceDN w:val="0"/>
        <w:spacing w:after="300" w:line="420" w:lineRule="atLeast"/>
        <w:ind w:firstLine="42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（七）、承担城建项目土地报批协调领导小组办公室日常工作；</w:t>
      </w:r>
    </w:p>
    <w:p>
      <w:pPr>
        <w:autoSpaceDN w:val="0"/>
        <w:spacing w:after="300" w:line="420" w:lineRule="atLeast"/>
        <w:ind w:firstLine="420"/>
        <w:rPr>
          <w:rFonts w:ascii="仿宋_GB2312" w:eastAsia="仿宋_GB2312"/>
          <w:color w:val="000000"/>
          <w:sz w:val="32"/>
          <w:szCs w:val="32"/>
          <w:shd w:val="clear" w:color="auto" w:fill="FFFFFF"/>
        </w:rPr>
      </w:pPr>
      <w:r>
        <w:rPr>
          <w:rFonts w:hint="eastAsia"/>
          <w:color w:val="000000"/>
          <w:sz w:val="32"/>
          <w:szCs w:val="32"/>
          <w:shd w:val="clear" w:color="auto" w:fill="FFFFFF"/>
        </w:rPr>
        <w:t>（八）、</w:t>
      </w:r>
      <w:r>
        <w:rPr>
          <w:rFonts w:hint="eastAsia" w:ascii="仿宋_GB2312" w:eastAsia="仿宋_GB2312"/>
          <w:color w:val="000000"/>
          <w:sz w:val="32"/>
          <w:szCs w:val="32"/>
          <w:shd w:val="clear" w:color="auto" w:fill="FFFFFF"/>
        </w:rPr>
        <w:t>承担市市政工程建设征迁维稳工作领导小组办公室日常工作；</w:t>
      </w:r>
    </w:p>
    <w:p>
      <w:pPr>
        <w:autoSpaceDN w:val="0"/>
        <w:spacing w:after="300" w:line="420" w:lineRule="atLeast"/>
        <w:ind w:firstLine="420"/>
        <w:rPr>
          <w:color w:val="000000"/>
          <w:sz w:val="32"/>
          <w:szCs w:val="32"/>
          <w:shd w:val="clear" w:color="auto" w:fill="FFFFFF"/>
        </w:rPr>
      </w:pPr>
      <w:r>
        <w:rPr>
          <w:rFonts w:hint="eastAsia"/>
          <w:color w:val="000000"/>
          <w:sz w:val="32"/>
          <w:szCs w:val="32"/>
          <w:shd w:val="clear" w:color="auto" w:fill="FFFFFF"/>
        </w:rPr>
        <w:t>（九）、</w:t>
      </w:r>
      <w:r>
        <w:rPr>
          <w:rFonts w:hint="eastAsia" w:ascii="仿宋_GB2312" w:eastAsia="仿宋_GB2312"/>
          <w:color w:val="000000"/>
          <w:sz w:val="32"/>
          <w:szCs w:val="32"/>
          <w:shd w:val="clear" w:color="auto" w:fill="FFFFFF"/>
        </w:rPr>
        <w:t>指导和协调市区河道综合整治与保护开发、市支路建设整治工程领导小组办公室工作；</w:t>
      </w: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机构设置</w:t>
      </w:r>
    </w:p>
    <w:p>
      <w:pPr>
        <w:spacing w:line="660" w:lineRule="exact"/>
        <w:ind w:firstLine="630"/>
        <w:rPr>
          <w:rFonts w:ascii="仿宋" w:hAnsi="仿宋" w:eastAsia="仿宋"/>
          <w:sz w:val="32"/>
          <w:szCs w:val="32"/>
        </w:rPr>
      </w:pPr>
      <w:r>
        <w:rPr>
          <w:rFonts w:hint="eastAsia" w:ascii="仿宋" w:hAnsi="仿宋" w:eastAsia="仿宋"/>
          <w:sz w:val="32"/>
          <w:szCs w:val="32"/>
        </w:rPr>
        <w:t>根据上述职责，饶河县市政工程服务中心内设</w:t>
      </w:r>
      <w:r>
        <w:rPr>
          <w:rFonts w:ascii="仿宋" w:hAnsi="仿宋" w:eastAsia="仿宋"/>
          <w:sz w:val="32"/>
          <w:szCs w:val="32"/>
        </w:rPr>
        <w:t>6</w:t>
      </w:r>
      <w:r>
        <w:rPr>
          <w:rFonts w:hint="eastAsia" w:ascii="仿宋" w:hAnsi="仿宋" w:eastAsia="仿宋"/>
          <w:sz w:val="32"/>
          <w:szCs w:val="32"/>
        </w:rPr>
        <w:t>个机构：</w:t>
      </w:r>
    </w:p>
    <w:p>
      <w:pPr>
        <w:spacing w:line="660" w:lineRule="exact"/>
        <w:ind w:firstLine="630"/>
        <w:rPr>
          <w:rFonts w:ascii="仿宋" w:hAnsi="仿宋" w:eastAsia="仿宋" w:cs="仿宋"/>
          <w:b/>
          <w:bCs/>
          <w:sz w:val="32"/>
          <w:szCs w:val="32"/>
        </w:rPr>
      </w:pPr>
      <w:r>
        <w:rPr>
          <w:rFonts w:hint="eastAsia" w:ascii="仿宋" w:hAnsi="仿宋" w:eastAsia="仿宋"/>
          <w:sz w:val="32"/>
          <w:szCs w:val="32"/>
        </w:rPr>
        <w:t>（一）财务股（二）园林股（三）综合业务股（四）市政股（五）燃气股（六）排水站</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三、部门决算编报范围及人员构成</w:t>
      </w:r>
    </w:p>
    <w:p>
      <w:pPr>
        <w:widowControl/>
        <w:spacing w:line="315" w:lineRule="atLeast"/>
        <w:ind w:firstLine="628"/>
        <w:rPr>
          <w:rFonts w:ascii="仿宋" w:hAnsi="仿宋" w:eastAsia="仿宋" w:cs="仿宋"/>
          <w:sz w:val="32"/>
          <w:szCs w:val="32"/>
        </w:rPr>
      </w:pPr>
      <w:r>
        <w:rPr>
          <w:rFonts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年度纳入本部门决算的编制范围的单位有</w:t>
      </w: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个，为</w:t>
      </w:r>
      <w:r>
        <w:rPr>
          <w:rFonts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年末</w:t>
      </w:r>
      <w:r>
        <w:rPr>
          <w:rFonts w:hint="eastAsia" w:ascii="仿宋" w:hAnsi="仿宋" w:eastAsia="仿宋" w:cs="仿宋"/>
          <w:sz w:val="32"/>
          <w:szCs w:val="32"/>
        </w:rPr>
        <w:t>行政编制</w:t>
      </w:r>
      <w:r>
        <w:rPr>
          <w:rFonts w:ascii="仿宋" w:hAnsi="仿宋" w:eastAsia="仿宋" w:cs="仿宋"/>
          <w:sz w:val="32"/>
          <w:szCs w:val="32"/>
        </w:rPr>
        <w:t>2</w:t>
      </w:r>
      <w:r>
        <w:rPr>
          <w:rFonts w:hint="eastAsia" w:ascii="仿宋" w:hAnsi="仿宋" w:eastAsia="仿宋" w:cs="仿宋"/>
          <w:sz w:val="32"/>
          <w:szCs w:val="32"/>
          <w:lang w:val="en-US" w:eastAsia="zh-CN"/>
        </w:rPr>
        <w:t>4</w:t>
      </w:r>
      <w:r>
        <w:rPr>
          <w:rFonts w:hint="eastAsia" w:ascii="仿宋" w:hAnsi="仿宋" w:eastAsia="仿宋" w:cs="仿宋"/>
          <w:sz w:val="32"/>
          <w:szCs w:val="32"/>
        </w:rPr>
        <w:t>人，事业编制</w:t>
      </w:r>
      <w:r>
        <w:rPr>
          <w:rFonts w:ascii="仿宋" w:hAnsi="仿宋" w:eastAsia="仿宋" w:cs="仿宋"/>
          <w:sz w:val="32"/>
          <w:szCs w:val="32"/>
        </w:rPr>
        <w:t>2</w:t>
      </w:r>
      <w:r>
        <w:rPr>
          <w:rFonts w:hint="eastAsia" w:ascii="仿宋" w:hAnsi="仿宋" w:eastAsia="仿宋" w:cs="仿宋"/>
          <w:sz w:val="32"/>
          <w:szCs w:val="32"/>
          <w:lang w:val="en-US" w:eastAsia="zh-CN"/>
        </w:rPr>
        <w:t>4</w:t>
      </w:r>
      <w:r>
        <w:rPr>
          <w:rFonts w:hint="eastAsia" w:ascii="仿宋" w:hAnsi="仿宋" w:eastAsia="仿宋" w:cs="仿宋"/>
          <w:sz w:val="32"/>
          <w:szCs w:val="32"/>
        </w:rPr>
        <w:t>人；年末机构实有人数</w:t>
      </w:r>
      <w:r>
        <w:rPr>
          <w:rFonts w:ascii="仿宋" w:hAnsi="仿宋" w:eastAsia="仿宋" w:cs="仿宋"/>
          <w:sz w:val="32"/>
          <w:szCs w:val="32"/>
        </w:rPr>
        <w:t>2</w:t>
      </w:r>
      <w:r>
        <w:rPr>
          <w:rFonts w:hint="eastAsia" w:ascii="仿宋" w:hAnsi="仿宋" w:eastAsia="仿宋" w:cs="仿宋"/>
          <w:sz w:val="32"/>
          <w:szCs w:val="32"/>
          <w:lang w:val="en-US" w:eastAsia="zh-CN"/>
        </w:rPr>
        <w:t>4</w:t>
      </w:r>
      <w:r>
        <w:rPr>
          <w:rFonts w:hint="eastAsia" w:ascii="仿宋" w:hAnsi="仿宋" w:eastAsia="仿宋" w:cs="仿宋"/>
          <w:sz w:val="32"/>
          <w:szCs w:val="32"/>
        </w:rPr>
        <w:t>人，其中：在职人员</w:t>
      </w:r>
      <w:r>
        <w:rPr>
          <w:rFonts w:ascii="仿宋" w:hAnsi="仿宋" w:eastAsia="仿宋" w:cs="仿宋"/>
          <w:sz w:val="32"/>
          <w:szCs w:val="32"/>
        </w:rPr>
        <w:t>2</w:t>
      </w:r>
      <w:r>
        <w:rPr>
          <w:rFonts w:hint="eastAsia" w:ascii="仿宋" w:hAnsi="仿宋" w:eastAsia="仿宋" w:cs="仿宋"/>
          <w:sz w:val="32"/>
          <w:szCs w:val="32"/>
          <w:lang w:val="en-US" w:eastAsia="zh-CN"/>
        </w:rPr>
        <w:t>4</w:t>
      </w:r>
      <w:r>
        <w:rPr>
          <w:rFonts w:hint="eastAsia" w:ascii="仿宋" w:hAnsi="仿宋" w:eastAsia="仿宋" w:cs="仿宋"/>
          <w:sz w:val="32"/>
          <w:szCs w:val="32"/>
        </w:rPr>
        <w:t>人。</w:t>
      </w:r>
    </w:p>
    <w:p>
      <w:pPr>
        <w:widowControl/>
        <w:spacing w:line="360" w:lineRule="auto"/>
        <w:ind w:firstLine="640"/>
        <w:jc w:val="left"/>
        <w:rPr>
          <w:rFonts w:ascii="仿宋" w:hAnsi="仿宋" w:eastAsia="仿宋" w:cs="仿宋"/>
          <w:sz w:val="30"/>
          <w:szCs w:val="30"/>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w:t>
      </w:r>
      <w:r>
        <w:rPr>
          <w:rFonts w:ascii="仿宋" w:hAnsi="仿宋" w:eastAsia="仿宋" w:cs="仿宋"/>
          <w:b/>
          <w:bCs/>
          <w:sz w:val="32"/>
          <w:szCs w:val="32"/>
        </w:rPr>
        <w:t>201</w:t>
      </w:r>
      <w:r>
        <w:rPr>
          <w:rFonts w:hint="eastAsia" w:ascii="仿宋" w:hAnsi="仿宋" w:eastAsia="仿宋" w:cs="仿宋"/>
          <w:b/>
          <w:bCs/>
          <w:sz w:val="32"/>
          <w:szCs w:val="32"/>
          <w:lang w:val="en-US" w:eastAsia="zh-CN"/>
        </w:rPr>
        <w:t>9</w:t>
      </w:r>
      <w:r>
        <w:rPr>
          <w:rFonts w:hint="eastAsia" w:ascii="仿宋" w:hAnsi="仿宋" w:eastAsia="仿宋" w:cs="仿宋"/>
          <w:b/>
          <w:bCs/>
          <w:sz w:val="32"/>
          <w:szCs w:val="32"/>
        </w:rPr>
        <w:t>年部门预算执行总体情况说明</w:t>
      </w:r>
    </w:p>
    <w:p>
      <w:pPr>
        <w:spacing w:line="360" w:lineRule="auto"/>
        <w:jc w:val="left"/>
        <w:rPr>
          <w:rFonts w:ascii="仿宋" w:hAnsi="仿宋" w:eastAsia="仿宋" w:cs="仿宋"/>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40" w:firstLineChars="200"/>
        <w:rPr>
          <w:rFonts w:ascii="仿宋" w:hAnsi="仿宋" w:eastAsia="仿宋" w:cs="仿宋"/>
          <w:sz w:val="32"/>
          <w:szCs w:val="32"/>
        </w:rPr>
      </w:pPr>
      <w:r>
        <w:rPr>
          <w:rFonts w:ascii="仿宋" w:hAnsi="仿宋" w:eastAsia="仿宋" w:cs="仿宋"/>
          <w:kern w:val="0"/>
          <w:sz w:val="32"/>
          <w:szCs w:val="32"/>
        </w:rPr>
        <w:t>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年度部门决算收、支总计</w:t>
      </w:r>
      <w:r>
        <w:rPr>
          <w:rFonts w:hint="eastAsia" w:ascii="仿宋" w:hAnsi="仿宋" w:eastAsia="仿宋" w:cs="仿宋"/>
          <w:kern w:val="0"/>
          <w:sz w:val="32"/>
          <w:szCs w:val="32"/>
          <w:lang w:val="en-US" w:eastAsia="zh-CN"/>
        </w:rPr>
        <w:t>310</w:t>
      </w:r>
      <w:r>
        <w:rPr>
          <w:rFonts w:hint="eastAsia" w:ascii="仿宋" w:hAnsi="仿宋" w:eastAsia="仿宋" w:cs="仿宋"/>
          <w:kern w:val="0"/>
          <w:sz w:val="32"/>
          <w:szCs w:val="32"/>
        </w:rPr>
        <w:t>万元，其中：本年收入</w:t>
      </w:r>
      <w:r>
        <w:rPr>
          <w:rFonts w:hint="eastAsia" w:ascii="仿宋" w:hAnsi="仿宋" w:eastAsia="仿宋" w:cs="仿宋"/>
          <w:kern w:val="0"/>
          <w:sz w:val="32"/>
          <w:szCs w:val="32"/>
          <w:lang w:val="en-US" w:eastAsia="zh-CN"/>
        </w:rPr>
        <w:t>310</w:t>
      </w:r>
      <w:r>
        <w:rPr>
          <w:rFonts w:hint="eastAsia" w:ascii="仿宋" w:hAnsi="仿宋" w:eastAsia="仿宋" w:cs="仿宋"/>
          <w:kern w:val="0"/>
          <w:sz w:val="32"/>
          <w:szCs w:val="32"/>
        </w:rPr>
        <w:t>万元；用事业基金弥补收支差额</w:t>
      </w:r>
      <w:r>
        <w:rPr>
          <w:rFonts w:ascii="仿宋" w:hAnsi="仿宋" w:eastAsia="仿宋" w:cs="仿宋"/>
          <w:kern w:val="0"/>
          <w:sz w:val="32"/>
          <w:szCs w:val="32"/>
        </w:rPr>
        <w:t>0</w:t>
      </w:r>
      <w:r>
        <w:rPr>
          <w:rFonts w:hint="eastAsia" w:ascii="仿宋" w:hAnsi="仿宋" w:eastAsia="仿宋" w:cs="仿宋"/>
          <w:kern w:val="0"/>
          <w:sz w:val="32"/>
          <w:szCs w:val="32"/>
        </w:rPr>
        <w:t>万元；年初结转和结余</w:t>
      </w:r>
      <w:r>
        <w:rPr>
          <w:rFonts w:ascii="仿宋" w:hAnsi="仿宋" w:eastAsia="仿宋" w:cs="仿宋"/>
          <w:kern w:val="0"/>
          <w:sz w:val="32"/>
          <w:szCs w:val="32"/>
        </w:rPr>
        <w:t>0</w:t>
      </w:r>
      <w:r>
        <w:rPr>
          <w:rFonts w:hint="eastAsia" w:ascii="仿宋" w:hAnsi="仿宋" w:eastAsia="仿宋" w:cs="仿宋"/>
          <w:kern w:val="0"/>
          <w:sz w:val="32"/>
          <w:szCs w:val="32"/>
        </w:rPr>
        <w:t>万元；本年支出</w:t>
      </w:r>
      <w:r>
        <w:rPr>
          <w:rFonts w:hint="eastAsia" w:ascii="仿宋" w:hAnsi="仿宋" w:eastAsia="仿宋" w:cs="仿宋"/>
          <w:kern w:val="0"/>
          <w:sz w:val="32"/>
          <w:szCs w:val="32"/>
          <w:lang w:val="en-US" w:eastAsia="zh-CN"/>
        </w:rPr>
        <w:t>310</w:t>
      </w:r>
      <w:r>
        <w:rPr>
          <w:rFonts w:hint="eastAsia" w:ascii="仿宋" w:hAnsi="仿宋" w:eastAsia="仿宋" w:cs="仿宋"/>
          <w:kern w:val="0"/>
          <w:sz w:val="32"/>
          <w:szCs w:val="32"/>
        </w:rPr>
        <w:t>万元；结余分配</w:t>
      </w:r>
      <w:r>
        <w:rPr>
          <w:rFonts w:ascii="仿宋" w:hAnsi="仿宋" w:eastAsia="仿宋" w:cs="仿宋"/>
          <w:kern w:val="0"/>
          <w:sz w:val="32"/>
          <w:szCs w:val="32"/>
        </w:rPr>
        <w:t>0</w:t>
      </w:r>
      <w:r>
        <w:rPr>
          <w:rFonts w:hint="eastAsia" w:ascii="仿宋" w:hAnsi="仿宋" w:eastAsia="仿宋" w:cs="仿宋"/>
          <w:kern w:val="0"/>
          <w:sz w:val="32"/>
          <w:szCs w:val="32"/>
        </w:rPr>
        <w:t>万元，年末结转和结余</w:t>
      </w:r>
      <w:r>
        <w:rPr>
          <w:rFonts w:ascii="仿宋" w:hAnsi="仿宋" w:eastAsia="仿宋" w:cs="仿宋"/>
          <w:kern w:val="0"/>
          <w:sz w:val="32"/>
          <w:szCs w:val="32"/>
        </w:rPr>
        <w:t>0</w:t>
      </w:r>
      <w:r>
        <w:rPr>
          <w:rFonts w:hint="eastAsia" w:ascii="仿宋" w:hAnsi="仿宋" w:eastAsia="仿宋" w:cs="仿宋"/>
          <w:kern w:val="0"/>
          <w:sz w:val="32"/>
          <w:szCs w:val="32"/>
        </w:rPr>
        <w:t>万元。</w:t>
      </w:r>
      <w:r>
        <w:rPr>
          <w:rFonts w:hint="eastAsia" w:ascii="仿宋" w:hAnsi="仿宋" w:eastAsia="仿宋" w:cs="仿宋"/>
          <w:sz w:val="32"/>
          <w:szCs w:val="32"/>
        </w:rPr>
        <w:t>与</w:t>
      </w: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年度相比，收、支总计均</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234</w:t>
      </w:r>
      <w:r>
        <w:rPr>
          <w:rFonts w:hint="eastAsia" w:ascii="仿宋" w:hAnsi="仿宋" w:eastAsia="仿宋" w:cs="仿宋"/>
          <w:sz w:val="32"/>
          <w:szCs w:val="32"/>
        </w:rPr>
        <w:t>万元，同比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43.01</w:t>
      </w:r>
      <w:r>
        <w:rPr>
          <w:rFonts w:ascii="仿宋" w:hAnsi="仿宋" w:eastAsia="仿宋" w:cs="仿宋"/>
          <w:sz w:val="32"/>
          <w:szCs w:val="32"/>
        </w:rPr>
        <w:t>%</w:t>
      </w:r>
      <w:r>
        <w:rPr>
          <w:rFonts w:hint="eastAsia" w:ascii="仿宋" w:hAnsi="仿宋" w:eastAsia="仿宋" w:cs="仿宋"/>
          <w:sz w:val="32"/>
          <w:szCs w:val="32"/>
        </w:rPr>
        <w:t>。主要原因：</w:t>
      </w:r>
      <w:r>
        <w:rPr>
          <w:rFonts w:ascii="仿宋" w:hAnsi="仿宋" w:eastAsia="仿宋" w:cs="仿宋"/>
          <w:sz w:val="32"/>
          <w:szCs w:val="32"/>
        </w:rPr>
        <w:t xml:space="preserve"> </w:t>
      </w:r>
      <w:r>
        <w:rPr>
          <w:rFonts w:hint="eastAsia" w:ascii="仿宋" w:hAnsi="仿宋" w:eastAsia="仿宋" w:cs="仿宋"/>
          <w:sz w:val="32"/>
          <w:szCs w:val="32"/>
        </w:rPr>
        <w:t>项目</w:t>
      </w:r>
      <w:r>
        <w:rPr>
          <w:rFonts w:hint="eastAsia" w:ascii="仿宋" w:hAnsi="仿宋" w:eastAsia="仿宋" w:cs="仿宋"/>
          <w:sz w:val="32"/>
          <w:szCs w:val="32"/>
          <w:lang w:eastAsia="zh-CN"/>
        </w:rPr>
        <w:t>减少</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本年收入合计</w:t>
      </w:r>
      <w:r>
        <w:rPr>
          <w:rFonts w:hint="eastAsia" w:ascii="仿宋" w:hAnsi="仿宋" w:eastAsia="仿宋" w:cs="仿宋"/>
          <w:kern w:val="0"/>
          <w:sz w:val="32"/>
          <w:szCs w:val="32"/>
          <w:lang w:val="en-US" w:eastAsia="zh-CN"/>
        </w:rPr>
        <w:t>310</w:t>
      </w:r>
      <w:r>
        <w:rPr>
          <w:rFonts w:hint="eastAsia" w:ascii="仿宋" w:hAnsi="仿宋" w:eastAsia="仿宋" w:cs="仿宋"/>
          <w:sz w:val="32"/>
          <w:szCs w:val="32"/>
        </w:rPr>
        <w:t>万元，与</w:t>
      </w:r>
      <w:r>
        <w:rPr>
          <w:rFonts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234</w:t>
      </w:r>
      <w:r>
        <w:rPr>
          <w:rFonts w:hint="eastAsia" w:ascii="仿宋" w:hAnsi="仿宋" w:eastAsia="仿宋" w:cs="仿宋"/>
          <w:sz w:val="32"/>
          <w:szCs w:val="32"/>
        </w:rPr>
        <w:t>万元，同比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43.01</w:t>
      </w:r>
      <w:r>
        <w:rPr>
          <w:rFonts w:ascii="仿宋" w:hAnsi="仿宋" w:eastAsia="仿宋" w:cs="仿宋"/>
          <w:sz w:val="32"/>
          <w:szCs w:val="32"/>
        </w:rPr>
        <w:t>%</w:t>
      </w:r>
      <w:r>
        <w:rPr>
          <w:rFonts w:hint="eastAsia" w:ascii="仿宋" w:hAnsi="仿宋" w:eastAsia="仿宋" w:cs="仿宋"/>
          <w:sz w:val="32"/>
          <w:szCs w:val="32"/>
        </w:rPr>
        <w:t>。主要原因：</w:t>
      </w:r>
      <w:r>
        <w:rPr>
          <w:rFonts w:ascii="仿宋" w:hAnsi="仿宋" w:eastAsia="仿宋" w:cs="仿宋"/>
          <w:sz w:val="32"/>
          <w:szCs w:val="32"/>
        </w:rPr>
        <w:t xml:space="preserve"> </w:t>
      </w:r>
      <w:r>
        <w:rPr>
          <w:rFonts w:hint="eastAsia" w:ascii="仿宋" w:hAnsi="仿宋" w:eastAsia="仿宋" w:cs="仿宋"/>
          <w:sz w:val="32"/>
          <w:szCs w:val="32"/>
        </w:rPr>
        <w:t>项目</w:t>
      </w:r>
      <w:r>
        <w:rPr>
          <w:rFonts w:hint="eastAsia" w:ascii="仿宋" w:hAnsi="仿宋" w:eastAsia="仿宋" w:cs="仿宋"/>
          <w:sz w:val="32"/>
          <w:szCs w:val="32"/>
          <w:lang w:eastAsia="zh-CN"/>
        </w:rPr>
        <w:t>减少</w:t>
      </w:r>
      <w:r>
        <w:rPr>
          <w:rFonts w:hint="eastAsia" w:ascii="仿宋" w:hAnsi="仿宋" w:eastAsia="仿宋" w:cs="仿宋"/>
          <w:sz w:val="32"/>
          <w:szCs w:val="32"/>
        </w:rPr>
        <w:t>。其中：财政拨款收入</w:t>
      </w:r>
      <w:r>
        <w:rPr>
          <w:rFonts w:hint="eastAsia" w:ascii="仿宋" w:hAnsi="仿宋" w:eastAsia="仿宋" w:cs="仿宋"/>
          <w:sz w:val="32"/>
          <w:szCs w:val="32"/>
          <w:lang w:val="en-US" w:eastAsia="zh-CN"/>
        </w:rPr>
        <w:t>310</w:t>
      </w:r>
      <w:r>
        <w:rPr>
          <w:rFonts w:hint="eastAsia" w:ascii="仿宋" w:hAnsi="仿宋" w:eastAsia="仿宋" w:cs="仿宋"/>
          <w:sz w:val="32"/>
          <w:szCs w:val="32"/>
        </w:rPr>
        <w:t>万元，占收入合计的</w:t>
      </w:r>
      <w:r>
        <w:rPr>
          <w:rFonts w:ascii="仿宋" w:hAnsi="仿宋" w:eastAsia="仿宋" w:cs="仿宋"/>
          <w:sz w:val="32"/>
          <w:szCs w:val="32"/>
        </w:rPr>
        <w:t>100%</w:t>
      </w:r>
      <w:r>
        <w:rPr>
          <w:rFonts w:hint="eastAsia" w:ascii="仿宋" w:hAnsi="仿宋" w:eastAsia="仿宋" w:cs="仿宋"/>
          <w:sz w:val="32"/>
          <w:szCs w:val="32"/>
        </w:rPr>
        <w:t>；事业收入</w:t>
      </w:r>
      <w:r>
        <w:rPr>
          <w:rFonts w:ascii="仿宋" w:hAnsi="仿宋" w:eastAsia="仿宋" w:cs="仿宋"/>
          <w:sz w:val="32"/>
          <w:szCs w:val="32"/>
        </w:rPr>
        <w:t>0</w:t>
      </w:r>
      <w:r>
        <w:rPr>
          <w:rFonts w:hint="eastAsia" w:ascii="仿宋" w:hAnsi="仿宋" w:eastAsia="仿宋" w:cs="仿宋"/>
          <w:sz w:val="32"/>
          <w:szCs w:val="32"/>
        </w:rPr>
        <w:t>万元，占</w:t>
      </w:r>
      <w:r>
        <w:rPr>
          <w:rFonts w:ascii="仿宋" w:hAnsi="仿宋" w:eastAsia="仿宋" w:cs="仿宋"/>
          <w:sz w:val="32"/>
          <w:szCs w:val="32"/>
        </w:rPr>
        <w:t>0%</w:t>
      </w:r>
      <w:r>
        <w:rPr>
          <w:rFonts w:hint="eastAsia" w:ascii="仿宋" w:hAnsi="仿宋" w:eastAsia="仿宋" w:cs="仿宋"/>
          <w:sz w:val="32"/>
          <w:szCs w:val="32"/>
        </w:rPr>
        <w:t>；其他收入</w:t>
      </w:r>
      <w:r>
        <w:rPr>
          <w:rFonts w:ascii="仿宋" w:hAnsi="仿宋" w:eastAsia="仿宋" w:cs="仿宋"/>
          <w:sz w:val="32"/>
          <w:szCs w:val="32"/>
        </w:rPr>
        <w:t>0</w:t>
      </w:r>
      <w:r>
        <w:rPr>
          <w:rFonts w:hint="eastAsia" w:ascii="仿宋" w:hAnsi="仿宋" w:eastAsia="仿宋" w:cs="仿宋"/>
          <w:sz w:val="32"/>
          <w:szCs w:val="32"/>
        </w:rPr>
        <w:t>万元，占收入合计的</w:t>
      </w:r>
      <w:r>
        <w:rPr>
          <w:rFonts w:ascii="仿宋" w:hAnsi="仿宋" w:eastAsia="仿宋" w:cs="仿宋"/>
          <w:sz w:val="32"/>
          <w:szCs w:val="32"/>
        </w:rPr>
        <w:t>0%</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本年支出合计</w:t>
      </w:r>
      <w:r>
        <w:rPr>
          <w:rFonts w:hint="eastAsia" w:ascii="仿宋" w:hAnsi="仿宋" w:eastAsia="仿宋" w:cs="仿宋"/>
          <w:sz w:val="32"/>
          <w:szCs w:val="32"/>
          <w:lang w:val="en-US" w:eastAsia="zh-CN"/>
        </w:rPr>
        <w:t>310</w:t>
      </w:r>
      <w:r>
        <w:rPr>
          <w:rFonts w:hint="eastAsia" w:ascii="仿宋" w:hAnsi="仿宋" w:eastAsia="仿宋" w:cs="仿宋"/>
          <w:sz w:val="32"/>
          <w:szCs w:val="32"/>
        </w:rPr>
        <w:t>万元，与</w:t>
      </w:r>
      <w:r>
        <w:rPr>
          <w:rFonts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234</w:t>
      </w:r>
      <w:r>
        <w:rPr>
          <w:rFonts w:hint="eastAsia" w:ascii="仿宋" w:hAnsi="仿宋" w:eastAsia="仿宋" w:cs="仿宋"/>
          <w:sz w:val="32"/>
          <w:szCs w:val="32"/>
        </w:rPr>
        <w:t>万元，同比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43.01</w:t>
      </w:r>
      <w:r>
        <w:rPr>
          <w:rFonts w:ascii="仿宋" w:hAnsi="仿宋" w:eastAsia="仿宋" w:cs="仿宋"/>
          <w:sz w:val="32"/>
          <w:szCs w:val="32"/>
        </w:rPr>
        <w:t>%</w:t>
      </w:r>
      <w:r>
        <w:rPr>
          <w:rFonts w:hint="eastAsia" w:ascii="仿宋" w:hAnsi="仿宋" w:eastAsia="仿宋" w:cs="仿宋"/>
          <w:sz w:val="32"/>
          <w:szCs w:val="32"/>
        </w:rPr>
        <w:t>。主要原因：项目</w:t>
      </w:r>
      <w:r>
        <w:rPr>
          <w:rFonts w:hint="eastAsia" w:ascii="仿宋" w:hAnsi="仿宋" w:eastAsia="仿宋" w:cs="仿宋"/>
          <w:sz w:val="32"/>
          <w:szCs w:val="32"/>
          <w:lang w:eastAsia="zh-CN"/>
        </w:rPr>
        <w:t>减少</w:t>
      </w:r>
      <w:r>
        <w:rPr>
          <w:rFonts w:hint="eastAsia" w:ascii="仿宋" w:hAnsi="仿宋" w:eastAsia="仿宋" w:cs="仿宋"/>
          <w:sz w:val="32"/>
          <w:szCs w:val="32"/>
        </w:rPr>
        <w:t>。其中：基本支出</w:t>
      </w:r>
      <w:r>
        <w:rPr>
          <w:rFonts w:hint="eastAsia" w:ascii="仿宋" w:hAnsi="仿宋" w:eastAsia="仿宋" w:cs="仿宋"/>
          <w:sz w:val="32"/>
          <w:szCs w:val="32"/>
          <w:lang w:val="en-US" w:eastAsia="zh-CN"/>
        </w:rPr>
        <w:t>310</w:t>
      </w:r>
      <w:r>
        <w:rPr>
          <w:rFonts w:hint="eastAsia" w:ascii="仿宋" w:hAnsi="仿宋" w:eastAsia="仿宋" w:cs="仿宋"/>
          <w:sz w:val="32"/>
          <w:szCs w:val="32"/>
        </w:rPr>
        <w:t>万元，占支出合计的</w:t>
      </w:r>
      <w:r>
        <w:rPr>
          <w:rFonts w:hint="eastAsia" w:ascii="仿宋" w:hAnsi="仿宋" w:eastAsia="仿宋" w:cs="仿宋"/>
          <w:sz w:val="32"/>
          <w:szCs w:val="32"/>
          <w:lang w:val="en-US" w:eastAsia="zh-CN"/>
        </w:rPr>
        <w:t>100</w:t>
      </w:r>
      <w:r>
        <w:rPr>
          <w:rFonts w:ascii="仿宋" w:hAnsi="仿宋" w:eastAsia="仿宋" w:cs="仿宋"/>
          <w:sz w:val="32"/>
          <w:szCs w:val="32"/>
        </w:rPr>
        <w:t>%</w:t>
      </w:r>
      <w:r>
        <w:rPr>
          <w:rFonts w:hint="eastAsia" w:ascii="仿宋" w:hAnsi="仿宋" w:eastAsia="仿宋" w:cs="仿宋"/>
          <w:sz w:val="32"/>
          <w:szCs w:val="32"/>
        </w:rPr>
        <w:t>；项目支出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万元，占支出合计的</w:t>
      </w:r>
      <w:r>
        <w:rPr>
          <w:rFonts w:hint="eastAsia" w:ascii="仿宋" w:hAnsi="仿宋" w:eastAsia="仿宋" w:cs="仿宋"/>
          <w:sz w:val="32"/>
          <w:szCs w:val="32"/>
          <w:lang w:val="en-US" w:eastAsia="zh-CN"/>
        </w:rPr>
        <w:t>0</w:t>
      </w:r>
      <w:r>
        <w:rPr>
          <w:rFonts w:ascii="仿宋" w:hAnsi="仿宋" w:eastAsia="仿宋" w:cs="仿宋"/>
          <w:sz w:val="32"/>
          <w:szCs w:val="32"/>
        </w:rPr>
        <w:t>%</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年度财政拨款收、支总计</w:t>
      </w:r>
      <w:r>
        <w:rPr>
          <w:rFonts w:hint="eastAsia" w:ascii="仿宋" w:hAnsi="仿宋" w:eastAsia="仿宋" w:cs="仿宋"/>
          <w:sz w:val="32"/>
          <w:szCs w:val="32"/>
          <w:lang w:val="en-US" w:eastAsia="zh-CN"/>
        </w:rPr>
        <w:t>310</w:t>
      </w:r>
      <w:r>
        <w:rPr>
          <w:rFonts w:hint="eastAsia" w:ascii="仿宋" w:hAnsi="仿宋" w:eastAsia="仿宋" w:cs="仿宋"/>
          <w:sz w:val="32"/>
          <w:szCs w:val="32"/>
        </w:rPr>
        <w:t>万元。与</w:t>
      </w:r>
      <w:r>
        <w:rPr>
          <w:rFonts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年度相比，财政拨款收、支总计各</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234</w:t>
      </w:r>
      <w:r>
        <w:rPr>
          <w:rFonts w:hint="eastAsia" w:ascii="仿宋" w:hAnsi="仿宋" w:eastAsia="仿宋" w:cs="仿宋"/>
          <w:sz w:val="32"/>
          <w:szCs w:val="32"/>
        </w:rPr>
        <w:t>万元，同比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43.01</w:t>
      </w:r>
      <w:r>
        <w:rPr>
          <w:rFonts w:ascii="仿宋" w:hAnsi="仿宋" w:eastAsia="仿宋" w:cs="仿宋"/>
          <w:sz w:val="32"/>
          <w:szCs w:val="32"/>
        </w:rPr>
        <w:t>%</w:t>
      </w:r>
      <w:r>
        <w:rPr>
          <w:rFonts w:hint="eastAsia" w:ascii="仿宋" w:hAnsi="仿宋" w:eastAsia="仿宋" w:cs="仿宋"/>
          <w:sz w:val="32"/>
          <w:szCs w:val="32"/>
        </w:rPr>
        <w:t>。主要原因：项目</w:t>
      </w:r>
      <w:r>
        <w:rPr>
          <w:rFonts w:hint="eastAsia" w:ascii="仿宋" w:hAnsi="仿宋" w:eastAsia="仿宋" w:cs="仿宋"/>
          <w:sz w:val="32"/>
          <w:szCs w:val="32"/>
          <w:lang w:eastAsia="zh-CN"/>
        </w:rPr>
        <w:t>减少</w:t>
      </w:r>
      <w:r>
        <w:rPr>
          <w:rFonts w:hint="eastAsia" w:ascii="仿宋" w:hAnsi="仿宋" w:eastAsia="仿宋" w:cs="仿宋"/>
          <w:sz w:val="32"/>
          <w:szCs w:val="32"/>
        </w:rPr>
        <w:t>。</w:t>
      </w:r>
    </w:p>
    <w:p>
      <w:pPr>
        <w:widowControl/>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（一）一般公共预算财政拨款支出决算总体情况。</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年度一般公共预算财政拨款支出</w:t>
      </w:r>
      <w:r>
        <w:rPr>
          <w:rFonts w:hint="eastAsia" w:ascii="仿宋" w:hAnsi="仿宋" w:eastAsia="仿宋" w:cs="仿宋"/>
          <w:sz w:val="32"/>
          <w:szCs w:val="32"/>
          <w:lang w:val="en-US" w:eastAsia="zh-CN"/>
        </w:rPr>
        <w:t>310</w:t>
      </w:r>
      <w:r>
        <w:rPr>
          <w:rFonts w:hint="eastAsia" w:ascii="仿宋" w:hAnsi="仿宋" w:eastAsia="仿宋" w:cs="仿宋"/>
          <w:sz w:val="32"/>
          <w:szCs w:val="32"/>
        </w:rPr>
        <w:t>万元，与</w:t>
      </w:r>
      <w:r>
        <w:rPr>
          <w:rFonts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年决算数相比，</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234</w:t>
      </w:r>
      <w:r>
        <w:rPr>
          <w:rFonts w:hint="eastAsia" w:ascii="仿宋" w:hAnsi="仿宋" w:eastAsia="仿宋" w:cs="仿宋"/>
          <w:sz w:val="32"/>
          <w:szCs w:val="32"/>
        </w:rPr>
        <w:t>万元，减少</w:t>
      </w:r>
      <w:r>
        <w:rPr>
          <w:rFonts w:hint="eastAsia" w:ascii="仿宋" w:hAnsi="仿宋" w:eastAsia="仿宋" w:cs="仿宋"/>
          <w:sz w:val="32"/>
          <w:szCs w:val="32"/>
          <w:lang w:val="en-US" w:eastAsia="zh-CN"/>
        </w:rPr>
        <w:t>43.01</w:t>
      </w:r>
      <w:r>
        <w:rPr>
          <w:rFonts w:ascii="仿宋" w:hAnsi="仿宋" w:eastAsia="仿宋" w:cs="仿宋"/>
          <w:sz w:val="32"/>
          <w:szCs w:val="32"/>
        </w:rPr>
        <w:t>%</w:t>
      </w:r>
      <w:r>
        <w:rPr>
          <w:rFonts w:hint="eastAsia" w:ascii="仿宋" w:hAnsi="仿宋" w:eastAsia="仿宋" w:cs="仿宋"/>
          <w:sz w:val="32"/>
          <w:szCs w:val="32"/>
        </w:rPr>
        <w:t>，主要原因：项目</w:t>
      </w:r>
      <w:r>
        <w:rPr>
          <w:rFonts w:hint="eastAsia" w:ascii="仿宋" w:hAnsi="仿宋" w:eastAsia="仿宋" w:cs="仿宋"/>
          <w:sz w:val="32"/>
          <w:szCs w:val="32"/>
          <w:lang w:eastAsia="zh-CN"/>
        </w:rPr>
        <w:t>减少</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（二）一般公共预算财政拨款支出决算结构情况。</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年度一般公共预算财政拨款支出</w:t>
      </w:r>
      <w:r>
        <w:rPr>
          <w:rFonts w:hint="eastAsia" w:ascii="仿宋" w:hAnsi="仿宋" w:eastAsia="仿宋" w:cs="仿宋"/>
          <w:sz w:val="32"/>
          <w:szCs w:val="32"/>
          <w:lang w:val="en-US" w:eastAsia="zh-CN"/>
        </w:rPr>
        <w:t>310</w:t>
      </w:r>
      <w:r>
        <w:rPr>
          <w:rFonts w:hint="eastAsia" w:ascii="仿宋" w:hAnsi="仿宋" w:eastAsia="仿宋" w:cs="仿宋"/>
          <w:sz w:val="32"/>
          <w:szCs w:val="32"/>
        </w:rPr>
        <w:t>万元，主要用于以下方面：一般公共服务支出（类</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232</w:t>
      </w:r>
      <w:r>
        <w:rPr>
          <w:rFonts w:hint="eastAsia" w:ascii="仿宋" w:hAnsi="仿宋" w:eastAsia="仿宋" w:cs="仿宋"/>
          <w:sz w:val="32"/>
          <w:szCs w:val="32"/>
        </w:rPr>
        <w:t>万元，占</w:t>
      </w:r>
      <w:r>
        <w:rPr>
          <w:rFonts w:hint="eastAsia" w:ascii="仿宋" w:hAnsi="仿宋" w:eastAsia="仿宋" w:cs="仿宋"/>
          <w:sz w:val="32"/>
          <w:szCs w:val="32"/>
          <w:lang w:val="en-US" w:eastAsia="zh-CN"/>
        </w:rPr>
        <w:t>74.84</w:t>
      </w:r>
      <w:r>
        <w:rPr>
          <w:rFonts w:ascii="仿宋" w:hAnsi="仿宋" w:eastAsia="仿宋" w:cs="仿宋"/>
          <w:sz w:val="32"/>
          <w:szCs w:val="32"/>
        </w:rPr>
        <w:t>%</w:t>
      </w:r>
      <w:r>
        <w:rPr>
          <w:rFonts w:hint="eastAsia" w:ascii="仿宋" w:hAnsi="仿宋" w:eastAsia="仿宋" w:cs="仿宋"/>
          <w:sz w:val="32"/>
          <w:szCs w:val="32"/>
        </w:rPr>
        <w:t>；社会保障和就业支出（类）</w:t>
      </w:r>
      <w:r>
        <w:rPr>
          <w:rFonts w:hint="eastAsia" w:ascii="仿宋" w:hAnsi="仿宋" w:eastAsia="仿宋" w:cs="仿宋"/>
          <w:sz w:val="32"/>
          <w:szCs w:val="32"/>
          <w:lang w:val="en-US" w:eastAsia="zh-CN"/>
        </w:rPr>
        <w:t>39</w:t>
      </w:r>
      <w:r>
        <w:rPr>
          <w:rFonts w:hint="eastAsia" w:ascii="仿宋" w:hAnsi="仿宋" w:eastAsia="仿宋" w:cs="仿宋"/>
          <w:sz w:val="32"/>
          <w:szCs w:val="32"/>
        </w:rPr>
        <w:t>万元，占</w:t>
      </w:r>
      <w:r>
        <w:rPr>
          <w:rFonts w:ascii="仿宋" w:hAnsi="仿宋" w:eastAsia="仿宋" w:cs="仿宋"/>
          <w:sz w:val="32"/>
          <w:szCs w:val="32"/>
        </w:rPr>
        <w:t>12.</w:t>
      </w:r>
      <w:r>
        <w:rPr>
          <w:rFonts w:hint="eastAsia" w:ascii="仿宋" w:hAnsi="仿宋" w:eastAsia="仿宋" w:cs="仿宋"/>
          <w:sz w:val="32"/>
          <w:szCs w:val="32"/>
          <w:lang w:val="en-US" w:eastAsia="zh-CN"/>
        </w:rPr>
        <w:t>5</w:t>
      </w:r>
      <w:r>
        <w:rPr>
          <w:rFonts w:ascii="仿宋" w:hAnsi="仿宋" w:eastAsia="仿宋" w:cs="仿宋"/>
          <w:sz w:val="32"/>
          <w:szCs w:val="32"/>
        </w:rPr>
        <w:t>8%</w:t>
      </w:r>
      <w:r>
        <w:rPr>
          <w:rFonts w:hint="eastAsia" w:ascii="仿宋" w:hAnsi="仿宋" w:eastAsia="仿宋" w:cs="仿宋"/>
          <w:sz w:val="32"/>
          <w:szCs w:val="32"/>
        </w:rPr>
        <w:t>；住房保障支出（类）</w:t>
      </w:r>
      <w:r>
        <w:rPr>
          <w:rFonts w:hint="eastAsia" w:ascii="仿宋" w:hAnsi="仿宋" w:eastAsia="仿宋" w:cs="仿宋"/>
          <w:sz w:val="32"/>
          <w:szCs w:val="32"/>
          <w:lang w:val="en-US" w:eastAsia="zh-CN"/>
        </w:rPr>
        <w:t>39</w:t>
      </w:r>
      <w:r>
        <w:rPr>
          <w:rFonts w:hint="eastAsia" w:ascii="仿宋" w:hAnsi="仿宋" w:eastAsia="仿宋" w:cs="仿宋"/>
          <w:sz w:val="32"/>
          <w:szCs w:val="32"/>
        </w:rPr>
        <w:t>万元，占</w:t>
      </w:r>
      <w:r>
        <w:rPr>
          <w:rFonts w:hint="eastAsia" w:ascii="仿宋" w:hAnsi="仿宋" w:eastAsia="仿宋" w:cs="仿宋"/>
          <w:sz w:val="32"/>
          <w:szCs w:val="32"/>
          <w:lang w:val="en-US" w:eastAsia="zh-CN"/>
        </w:rPr>
        <w:t>12.58</w:t>
      </w:r>
      <w:r>
        <w:rPr>
          <w:rFonts w:ascii="仿宋" w:hAnsi="仿宋" w:eastAsia="仿宋" w:cs="仿宋"/>
          <w:sz w:val="32"/>
          <w:szCs w:val="32"/>
        </w:rPr>
        <w:t>%</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（三）一般公共预算财政拨款支出决算具体情况。</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年度一般公共预算财政拨款支出年初预算为</w:t>
      </w:r>
      <w:r>
        <w:rPr>
          <w:rFonts w:hint="eastAsia" w:ascii="仿宋" w:hAnsi="仿宋" w:eastAsia="仿宋" w:cs="仿宋"/>
          <w:sz w:val="32"/>
          <w:szCs w:val="32"/>
          <w:lang w:val="en-US" w:eastAsia="zh-CN"/>
        </w:rPr>
        <w:t>310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310</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。其中：</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、一般公共服务支出（类）财政事务（款）行政运行（项）</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232</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232</w:t>
      </w:r>
      <w:r>
        <w:rPr>
          <w:rFonts w:hint="eastAsia" w:ascii="仿宋" w:hAnsi="仿宋" w:eastAsia="仿宋" w:cs="仿宋"/>
          <w:sz w:val="32"/>
          <w:szCs w:val="32"/>
        </w:rPr>
        <w:t>万元。</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、社会保障和就业支出（类）其他社会保障和就业支出（款）其他社会保障和就业支出（项）</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w:t>
      </w:r>
      <w:r>
        <w:rPr>
          <w:rFonts w:ascii="仿宋" w:hAnsi="仿宋" w:eastAsia="仿宋" w:cs="仿宋"/>
          <w:sz w:val="32"/>
          <w:szCs w:val="32"/>
        </w:rPr>
        <w:t>3</w:t>
      </w:r>
      <w:r>
        <w:rPr>
          <w:rFonts w:hint="eastAsia" w:ascii="仿宋" w:hAnsi="仿宋" w:eastAsia="仿宋" w:cs="仿宋"/>
          <w:sz w:val="32"/>
          <w:szCs w:val="32"/>
          <w:lang w:val="en-US" w:eastAsia="zh-CN"/>
        </w:rPr>
        <w:t>9</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39</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、住房保障支出（类）住房改革支出（款）住房公积金（项）</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39</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39</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年度一般公共预算财政拨款基本支出</w:t>
      </w:r>
      <w:r>
        <w:rPr>
          <w:rFonts w:hint="eastAsia" w:ascii="仿宋" w:hAnsi="仿宋" w:eastAsia="仿宋" w:cs="仿宋"/>
          <w:sz w:val="32"/>
          <w:szCs w:val="32"/>
          <w:lang w:val="en-US" w:eastAsia="zh-CN"/>
        </w:rPr>
        <w:t>310</w:t>
      </w:r>
      <w:r>
        <w:rPr>
          <w:rFonts w:hint="eastAsia" w:ascii="仿宋" w:hAnsi="仿宋" w:eastAsia="仿宋" w:cs="仿宋"/>
          <w:sz w:val="32"/>
          <w:szCs w:val="32"/>
        </w:rPr>
        <w:t>万元，其中：</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289</w:t>
      </w:r>
      <w:r>
        <w:rPr>
          <w:rFonts w:hint="eastAsia" w:ascii="仿宋" w:hAnsi="仿宋" w:eastAsia="仿宋" w:cs="仿宋"/>
          <w:sz w:val="32"/>
          <w:szCs w:val="32"/>
        </w:rPr>
        <w:t>万元，主要包括：基本工资、津贴补贴、奖金、伙食补助费、住房公积金、其他工资福利支出、退休费、抚恤金、生活补助、助学金、奖励金、其他对个人和家庭的补助支出；</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21</w:t>
      </w:r>
      <w:r>
        <w:rPr>
          <w:rFonts w:hint="eastAsia" w:ascii="仿宋" w:hAnsi="仿宋" w:eastAsia="仿宋" w:cs="仿宋"/>
          <w:sz w:val="32"/>
          <w:szCs w:val="32"/>
        </w:rPr>
        <w:t>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（一）“三公”经费财政拨款支出决算总体情况说明</w:t>
      </w:r>
    </w:p>
    <w:p>
      <w:pPr>
        <w:widowControl/>
        <w:spacing w:line="360" w:lineRule="auto"/>
        <w:ind w:firstLine="640" w:firstLineChars="200"/>
        <w:jc w:val="lef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无。</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（二）“三公”经费财政拨款支出决算具体情况说明。</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w:t>
      </w:r>
      <w:r>
        <w:rPr>
          <w:rFonts w:hint="eastAsia" w:ascii="仿宋" w:hAnsi="仿宋" w:eastAsia="仿宋" w:cs="仿宋"/>
          <w:b/>
          <w:bCs/>
          <w:sz w:val="32"/>
          <w:szCs w:val="32"/>
        </w:rPr>
        <w:t>因公出国（境）费</w:t>
      </w:r>
      <w:r>
        <w:rPr>
          <w:rFonts w:hint="eastAsia" w:ascii="仿宋" w:hAnsi="仿宋" w:eastAsia="仿宋" w:cs="仿宋"/>
          <w:sz w:val="32"/>
          <w:szCs w:val="32"/>
        </w:rPr>
        <w:t>年初预算为</w:t>
      </w:r>
      <w:r>
        <w:rPr>
          <w:rFonts w:ascii="仿宋" w:hAnsi="仿宋" w:eastAsia="仿宋" w:cs="仿宋"/>
          <w:sz w:val="32"/>
          <w:szCs w:val="32"/>
        </w:rPr>
        <w:t>0</w:t>
      </w:r>
      <w:r>
        <w:rPr>
          <w:rFonts w:hint="eastAsia" w:ascii="仿宋" w:hAnsi="仿宋" w:eastAsia="仿宋" w:cs="仿宋"/>
          <w:sz w:val="32"/>
          <w:szCs w:val="32"/>
        </w:rPr>
        <w:t>万元，支出决算为</w:t>
      </w:r>
      <w:r>
        <w:rPr>
          <w:rFonts w:ascii="仿宋" w:hAnsi="仿宋" w:eastAsia="仿宋" w:cs="仿宋"/>
          <w:sz w:val="32"/>
          <w:szCs w:val="32"/>
        </w:rPr>
        <w:t>0</w:t>
      </w:r>
      <w:r>
        <w:rPr>
          <w:rFonts w:hint="eastAsia" w:ascii="仿宋" w:hAnsi="仿宋" w:eastAsia="仿宋" w:cs="仿宋"/>
          <w:sz w:val="32"/>
          <w:szCs w:val="32"/>
        </w:rPr>
        <w:t>万。</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 xml:space="preserve"> 2</w:t>
      </w:r>
      <w:r>
        <w:rPr>
          <w:rFonts w:hint="eastAsia" w:ascii="仿宋" w:hAnsi="仿宋" w:eastAsia="仿宋" w:cs="仿宋"/>
          <w:sz w:val="32"/>
          <w:szCs w:val="32"/>
        </w:rPr>
        <w:t>、</w:t>
      </w:r>
      <w:r>
        <w:rPr>
          <w:rFonts w:hint="eastAsia" w:ascii="仿宋" w:hAnsi="仿宋" w:eastAsia="仿宋" w:cs="仿宋"/>
          <w:b/>
          <w:bCs/>
          <w:sz w:val="32"/>
          <w:szCs w:val="32"/>
        </w:rPr>
        <w:t>公务用车购置及运行费</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w:t>
      </w:r>
    </w:p>
    <w:p>
      <w:pPr>
        <w:widowControl/>
        <w:spacing w:line="360" w:lineRule="auto"/>
        <w:ind w:firstLine="643" w:firstLineChars="200"/>
        <w:jc w:val="left"/>
        <w:rPr>
          <w:rFonts w:ascii="仿宋" w:hAnsi="仿宋" w:eastAsia="仿宋" w:cs="仿宋"/>
          <w:sz w:val="32"/>
          <w:szCs w:val="32"/>
        </w:rPr>
      </w:pPr>
      <w:r>
        <w:rPr>
          <w:rFonts w:ascii="仿宋" w:hAnsi="仿宋" w:eastAsia="仿宋" w:cs="仿宋"/>
          <w:b/>
          <w:bCs/>
          <w:sz w:val="32"/>
          <w:szCs w:val="32"/>
        </w:rPr>
        <w:t xml:space="preserve"> 3</w:t>
      </w:r>
      <w:r>
        <w:rPr>
          <w:rFonts w:hint="eastAsia" w:ascii="仿宋" w:hAnsi="仿宋" w:eastAsia="仿宋" w:cs="仿宋"/>
          <w:b/>
          <w:bCs/>
          <w:sz w:val="32"/>
          <w:szCs w:val="32"/>
        </w:rPr>
        <w:t>、公务接待费</w:t>
      </w:r>
      <w:r>
        <w:rPr>
          <w:rFonts w:hint="eastAsia" w:ascii="仿宋" w:hAnsi="仿宋" w:eastAsia="仿宋" w:cs="仿宋"/>
          <w:sz w:val="32"/>
          <w:szCs w:val="32"/>
        </w:rPr>
        <w:t>年初预算为</w:t>
      </w:r>
      <w:r>
        <w:rPr>
          <w:rFonts w:ascii="仿宋" w:hAnsi="仿宋" w:eastAsia="仿宋" w:cs="仿宋"/>
          <w:sz w:val="32"/>
          <w:szCs w:val="32"/>
        </w:rPr>
        <w:t>0</w:t>
      </w:r>
      <w:r>
        <w:rPr>
          <w:rFonts w:hint="eastAsia" w:ascii="仿宋" w:hAnsi="仿宋" w:eastAsia="仿宋" w:cs="仿宋"/>
          <w:sz w:val="32"/>
          <w:szCs w:val="32"/>
        </w:rPr>
        <w:t>万元，支出决算为</w:t>
      </w:r>
      <w:r>
        <w:rPr>
          <w:rFonts w:ascii="仿宋" w:hAnsi="仿宋" w:eastAsia="仿宋" w:cs="仿宋"/>
          <w:sz w:val="32"/>
          <w:szCs w:val="32"/>
        </w:rPr>
        <w:t>0</w:t>
      </w:r>
      <w:r>
        <w:rPr>
          <w:rFonts w:hint="eastAsia" w:ascii="仿宋" w:hAnsi="仿宋" w:eastAsia="仿宋" w:cs="仿宋"/>
          <w:sz w:val="32"/>
          <w:szCs w:val="32"/>
        </w:rPr>
        <w:t>万。</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无</w:t>
      </w:r>
    </w:p>
    <w:p>
      <w:pPr>
        <w:widowControl/>
        <w:numPr>
          <w:ilvl w:val="0"/>
          <w:numId w:val="5"/>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640" w:firstLineChars="200"/>
        <w:jc w:val="left"/>
        <w:rPr>
          <w:rFonts w:ascii="仿宋" w:hAnsi="仿宋" w:eastAsia="仿宋" w:cs="仿宋"/>
          <w:b/>
          <w:bCs/>
          <w:sz w:val="32"/>
          <w:szCs w:val="32"/>
        </w:rPr>
      </w:pPr>
      <w:r>
        <w:rPr>
          <w:rFonts w:hint="eastAsia" w:ascii="仿宋" w:hAnsi="仿宋" w:eastAsia="仿宋" w:cs="仿宋"/>
          <w:sz w:val="32"/>
          <w:szCs w:val="32"/>
        </w:rPr>
        <w:t>无。</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ind w:firstLine="452" w:firstLineChars="150"/>
        <w:jc w:val="left"/>
        <w:rPr>
          <w:rFonts w:ascii="仿宋" w:hAnsi="仿宋" w:eastAsia="仿宋" w:cs="仿宋"/>
          <w:b/>
          <w:bCs/>
          <w:sz w:val="30"/>
          <w:szCs w:val="30"/>
        </w:rPr>
      </w:pPr>
      <w:r>
        <w:rPr>
          <w:rFonts w:hint="eastAsia" w:ascii="仿宋" w:hAnsi="仿宋" w:eastAsia="仿宋" w:cs="仿宋"/>
          <w:b/>
          <w:bCs/>
          <w:sz w:val="30"/>
          <w:szCs w:val="30"/>
        </w:rPr>
        <w:t>（一）机关运行经费支出情况</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无。</w:t>
      </w:r>
    </w:p>
    <w:p>
      <w:pPr>
        <w:widowControl/>
        <w:spacing w:line="360" w:lineRule="auto"/>
        <w:ind w:firstLine="602" w:firstLineChars="200"/>
        <w:jc w:val="left"/>
        <w:rPr>
          <w:rFonts w:ascii="仿宋" w:hAnsi="仿宋" w:eastAsia="仿宋" w:cs="仿宋"/>
          <w:b/>
          <w:bCs/>
          <w:sz w:val="32"/>
          <w:szCs w:val="32"/>
        </w:rPr>
      </w:pPr>
      <w:r>
        <w:rPr>
          <w:rFonts w:hint="eastAsia" w:ascii="仿宋" w:hAnsi="仿宋" w:eastAsia="仿宋" w:cs="仿宋"/>
          <w:b/>
          <w:bCs/>
          <w:sz w:val="30"/>
          <w:szCs w:val="30"/>
        </w:rPr>
        <w:t>（二）</w:t>
      </w:r>
      <w:r>
        <w:rPr>
          <w:rFonts w:hint="eastAsia" w:ascii="仿宋" w:hAnsi="仿宋" w:eastAsia="仿宋" w:cs="仿宋"/>
          <w:b/>
          <w:bCs/>
          <w:sz w:val="32"/>
          <w:szCs w:val="32"/>
        </w:rPr>
        <w:t>政府采购支出情况</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年本部门政府采购支出总额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万元，其中：政府采购货物支出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万元。授予中小企业合同金额</w:t>
      </w:r>
      <w:r>
        <w:rPr>
          <w:rFonts w:hint="eastAsia" w:ascii="仿宋" w:hAnsi="仿宋" w:eastAsia="仿宋" w:cs="仿宋"/>
          <w:sz w:val="32"/>
          <w:szCs w:val="32"/>
          <w:lang w:val="en-US" w:eastAsia="zh-CN"/>
        </w:rPr>
        <w:t>0</w:t>
      </w:r>
      <w:r>
        <w:rPr>
          <w:rFonts w:hint="eastAsia" w:ascii="仿宋" w:hAnsi="仿宋" w:eastAsia="仿宋" w:cs="仿宋"/>
          <w:sz w:val="32"/>
          <w:szCs w:val="32"/>
        </w:rPr>
        <w:t>万元，占政府采购支出总额的</w:t>
      </w:r>
      <w:r>
        <w:rPr>
          <w:rFonts w:hint="eastAsia" w:ascii="仿宋" w:hAnsi="仿宋" w:eastAsia="仿宋" w:cs="仿宋"/>
          <w:sz w:val="32"/>
          <w:szCs w:val="32"/>
          <w:lang w:val="en-US" w:eastAsia="zh-CN"/>
        </w:rPr>
        <w:t>0</w:t>
      </w:r>
      <w:r>
        <w:rPr>
          <w:rFonts w:ascii="仿宋" w:hAnsi="仿宋" w:eastAsia="仿宋" w:cs="仿宋"/>
          <w:sz w:val="32"/>
          <w:szCs w:val="32"/>
        </w:rPr>
        <w:t>%</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val="0"/>
          <w:sz w:val="32"/>
          <w:szCs w:val="32"/>
        </w:rPr>
      </w:pPr>
      <w:r>
        <w:rPr>
          <w:rFonts w:hint="eastAsia" w:ascii="仿宋" w:hAnsi="仿宋" w:eastAsia="仿宋" w:cs="仿宋"/>
          <w:b/>
          <w:bCs w:val="0"/>
          <w:sz w:val="32"/>
          <w:szCs w:val="32"/>
        </w:rPr>
        <w:t>（三）国有资产占用情况</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截至</w:t>
      </w: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w:t>
      </w:r>
      <w:r>
        <w:rPr>
          <w:rFonts w:ascii="仿宋" w:hAnsi="仿宋" w:eastAsia="仿宋" w:cs="仿宋"/>
          <w:sz w:val="32"/>
          <w:szCs w:val="32"/>
        </w:rPr>
        <w:t>12</w:t>
      </w:r>
      <w:r>
        <w:rPr>
          <w:rFonts w:hint="eastAsia" w:ascii="仿宋" w:hAnsi="仿宋" w:eastAsia="仿宋" w:cs="仿宋"/>
          <w:sz w:val="32"/>
          <w:szCs w:val="32"/>
        </w:rPr>
        <w:t>月</w:t>
      </w:r>
      <w:r>
        <w:rPr>
          <w:rFonts w:ascii="仿宋" w:hAnsi="仿宋" w:eastAsia="仿宋" w:cs="仿宋"/>
          <w:sz w:val="32"/>
          <w:szCs w:val="32"/>
        </w:rPr>
        <w:t>31</w:t>
      </w:r>
      <w:r>
        <w:rPr>
          <w:rFonts w:hint="eastAsia" w:ascii="仿宋" w:hAnsi="仿宋" w:eastAsia="仿宋" w:cs="仿宋"/>
          <w:sz w:val="32"/>
          <w:szCs w:val="32"/>
        </w:rPr>
        <w:t>日，本部门共有车辆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2"/>
          <w:szCs w:val="32"/>
        </w:rPr>
        <w:t>根据《</w:t>
      </w: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年政府收支分类科目》对</w:t>
      </w: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年度部门决算公开中相关名词解释如下：</w:t>
      </w:r>
      <w:r>
        <w:rPr>
          <w:rFonts w:ascii="仿宋" w:hAnsi="仿宋" w:eastAsia="仿宋" w:cs="仿宋"/>
          <w:sz w:val="32"/>
          <w:szCs w:val="32"/>
        </w:rPr>
        <w:br w:type="textWrapping"/>
      </w:r>
      <w:r>
        <w:rPr>
          <w:rFonts w:hint="eastAsia" w:ascii="仿宋" w:hAnsi="仿宋" w:eastAsia="仿宋" w:cs="仿宋"/>
          <w:sz w:val="32"/>
          <w:szCs w:val="32"/>
        </w:rPr>
        <w:t>　　财政拨款收入：反映财政部门用公共预算收入安排的预算单位资金。</w:t>
      </w:r>
    </w:p>
    <w:p>
      <w:pPr>
        <w:spacing w:line="360" w:lineRule="auto"/>
        <w:ind w:firstLine="660"/>
        <w:rPr>
          <w:rFonts w:ascii="仿宋" w:hAnsi="仿宋" w:eastAsia="仿宋" w:cs="仿宋"/>
          <w:color w:val="111111"/>
          <w:kern w:val="0"/>
          <w:sz w:val="32"/>
          <w:szCs w:val="32"/>
        </w:rPr>
      </w:pPr>
      <w:r>
        <w:rPr>
          <w:rFonts w:hint="eastAsia" w:ascii="仿宋" w:hAnsi="仿宋" w:eastAsia="仿宋" w:cs="仿宋"/>
          <w:sz w:val="32"/>
          <w:szCs w:val="32"/>
        </w:rPr>
        <w:t>一般公共预算拨款</w:t>
      </w:r>
      <w:r>
        <w:rPr>
          <w:rFonts w:hint="eastAsia" w:ascii="仿宋" w:hAnsi="仿宋" w:eastAsia="仿宋" w:cs="仿宋"/>
          <w:bCs/>
          <w:color w:val="111111"/>
          <w:kern w:val="0"/>
          <w:sz w:val="32"/>
          <w:szCs w:val="32"/>
        </w:rPr>
        <w:t>：</w:t>
      </w:r>
      <w:r>
        <w:rPr>
          <w:rFonts w:hint="eastAsia" w:ascii="仿宋" w:hAnsi="仿宋" w:eastAsia="仿宋" w:cs="仿宋"/>
          <w:color w:val="111111"/>
          <w:kern w:val="0"/>
          <w:sz w:val="32"/>
          <w:szCs w:val="32"/>
        </w:rPr>
        <w:t>指单位本年度从区级财政部门取得的财政拨款。</w:t>
      </w:r>
    </w:p>
    <w:p>
      <w:pPr>
        <w:widowControl/>
        <w:spacing w:line="360" w:lineRule="auto"/>
        <w:ind w:firstLine="640" w:firstLineChars="200"/>
        <w:jc w:val="left"/>
        <w:rPr>
          <w:rFonts w:ascii="仿宋" w:hAnsi="仿宋" w:eastAsia="仿宋" w:cs="仿宋"/>
          <w:i/>
          <w:iCs/>
          <w:color w:val="111111"/>
          <w:kern w:val="0"/>
          <w:sz w:val="32"/>
          <w:szCs w:val="32"/>
        </w:rPr>
      </w:pPr>
      <w:r>
        <w:rPr>
          <w:rFonts w:hint="eastAsia" w:ascii="仿宋" w:hAnsi="仿宋" w:eastAsia="仿宋" w:cs="仿宋"/>
          <w:bCs/>
          <w:color w:val="111111"/>
          <w:kern w:val="0"/>
          <w:sz w:val="32"/>
          <w:szCs w:val="32"/>
        </w:rPr>
        <w:t>事业收入：</w:t>
      </w:r>
      <w:r>
        <w:rPr>
          <w:rFonts w:hint="eastAsia" w:ascii="仿宋" w:hAnsi="仿宋" w:eastAsia="仿宋" w:cs="仿宋"/>
          <w:color w:val="111111"/>
          <w:kern w:val="0"/>
          <w:sz w:val="32"/>
          <w:szCs w:val="32"/>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2"/>
          <w:szCs w:val="32"/>
        </w:rPr>
      </w:pPr>
      <w:r>
        <w:rPr>
          <w:rFonts w:hint="eastAsia" w:ascii="仿宋" w:hAnsi="仿宋" w:eastAsia="仿宋" w:cs="仿宋"/>
          <w:bCs/>
          <w:color w:val="111111"/>
          <w:kern w:val="0"/>
          <w:sz w:val="32"/>
          <w:szCs w:val="32"/>
        </w:rPr>
        <w:t>其他收入：</w:t>
      </w:r>
      <w:r>
        <w:rPr>
          <w:rFonts w:hint="eastAsia" w:ascii="仿宋" w:hAnsi="仿宋" w:eastAsia="仿宋" w:cs="仿宋"/>
          <w:color w:val="111111"/>
          <w:kern w:val="0"/>
          <w:sz w:val="32"/>
          <w:szCs w:val="32"/>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2"/>
          <w:szCs w:val="32"/>
        </w:rPr>
      </w:pPr>
      <w:r>
        <w:rPr>
          <w:rFonts w:hint="eastAsia" w:ascii="仿宋" w:hAnsi="仿宋" w:eastAsia="仿宋" w:cs="仿宋"/>
          <w:color w:val="111111"/>
          <w:kern w:val="0"/>
          <w:sz w:val="32"/>
          <w:szCs w:val="32"/>
        </w:rPr>
        <w:t>　　</w:t>
      </w:r>
      <w:r>
        <w:rPr>
          <w:rFonts w:hint="eastAsia" w:ascii="仿宋" w:hAnsi="仿宋" w:eastAsia="仿宋" w:cs="仿宋"/>
          <w:bCs/>
          <w:color w:val="111111"/>
          <w:kern w:val="0"/>
          <w:sz w:val="32"/>
          <w:szCs w:val="32"/>
        </w:rPr>
        <w:t>用事业基金弥补收支差额：</w:t>
      </w:r>
      <w:r>
        <w:rPr>
          <w:rFonts w:hint="eastAsia" w:ascii="仿宋" w:hAnsi="仿宋" w:eastAsia="仿宋" w:cs="仿宋"/>
          <w:color w:val="111111"/>
          <w:kern w:val="0"/>
          <w:sz w:val="32"/>
          <w:szCs w:val="32"/>
        </w:rPr>
        <w:t>指事业单位用事业基金弥补当年收支差额的数额。</w:t>
      </w:r>
      <w:r>
        <w:rPr>
          <w:rFonts w:ascii="仿宋" w:hAnsi="仿宋" w:eastAsia="仿宋" w:cs="仿宋"/>
          <w:color w:val="111111"/>
          <w:kern w:val="0"/>
          <w:sz w:val="32"/>
          <w:szCs w:val="32"/>
        </w:rPr>
        <w:t> </w:t>
      </w:r>
    </w:p>
    <w:p>
      <w:pPr>
        <w:widowControl/>
        <w:spacing w:line="360" w:lineRule="auto"/>
        <w:jc w:val="left"/>
        <w:rPr>
          <w:rFonts w:ascii="仿宋" w:hAnsi="仿宋" w:eastAsia="仿宋" w:cs="仿宋"/>
          <w:color w:val="111111"/>
          <w:kern w:val="0"/>
          <w:sz w:val="32"/>
          <w:szCs w:val="32"/>
        </w:rPr>
      </w:pPr>
      <w:r>
        <w:rPr>
          <w:rFonts w:hint="eastAsia" w:ascii="仿宋" w:hAnsi="仿宋" w:eastAsia="仿宋" w:cs="仿宋"/>
          <w:color w:val="111111"/>
          <w:kern w:val="0"/>
          <w:sz w:val="32"/>
          <w:szCs w:val="32"/>
        </w:rPr>
        <w:t>　　</w:t>
      </w:r>
      <w:r>
        <w:rPr>
          <w:rFonts w:hint="eastAsia" w:ascii="仿宋" w:hAnsi="仿宋" w:eastAsia="仿宋" w:cs="仿宋"/>
          <w:bCs/>
          <w:color w:val="111111"/>
          <w:kern w:val="0"/>
          <w:sz w:val="32"/>
          <w:szCs w:val="32"/>
        </w:rPr>
        <w:t>年初结转和结余：</w:t>
      </w:r>
      <w:r>
        <w:rPr>
          <w:rFonts w:hint="eastAsia" w:ascii="仿宋" w:hAnsi="仿宋" w:eastAsia="仿宋" w:cs="仿宋"/>
          <w:color w:val="111111"/>
          <w:kern w:val="0"/>
          <w:sz w:val="32"/>
          <w:szCs w:val="32"/>
        </w:rPr>
        <w:t>指单位上年结转本年使用的基本支出结转、项目支出结转和结余和经营结余。</w:t>
      </w:r>
      <w:r>
        <w:rPr>
          <w:rFonts w:ascii="仿宋" w:hAnsi="仿宋" w:eastAsia="仿宋" w:cs="仿宋"/>
          <w:color w:val="111111"/>
          <w:kern w:val="0"/>
          <w:sz w:val="32"/>
          <w:szCs w:val="32"/>
        </w:rPr>
        <w:t> </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年末结转和结余资金：指本年度或以前年度预算安排、因客观条件发生变化无法按原计划实施，需要延迟到以后年度按有关规定继续使用的资金。</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 w:hAnsi="仿宋" w:eastAsia="仿宋" w:cs="仿宋"/>
          <w:bCs/>
          <w:color w:val="111111"/>
          <w:kern w:val="0"/>
          <w:sz w:val="32"/>
          <w:szCs w:val="32"/>
        </w:rPr>
        <w:t>一般公共财政预算收入：指政府为履行职能，按国家法律、法规规定收取的纳入预算内管理的各项税收（地方留成部分）及非税收入总和（不包含基金收入）。</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一般公共财政预算支出：反映公共财政预算收入安排的支出。</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公共财政预算支出按照功能分类（按政府活动的社会职能和政策目标划分），包括：一般公共服务、外交、公共安全、国防、农业、环境保护、教育、科技、文化、卫生、体育、社会保障及就业支出和其他支出等。</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公共财政预算支出按照经济性质分类（按支出的经济性质和具体用途划分），包括：工资福利支出、商品和服务支出、资本性支出和其他支出等。具体科目及名词解释如下：</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工资福利支出：反映单位开支的在职职工和编制外长期聘用人员的各类劳动报酬，以及为上述人员缴纳的各项社会保险费等。</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0"/>
          <w:szCs w:val="30"/>
        </w:rPr>
        <w:t>　　</w:t>
      </w:r>
      <w:r>
        <w:rPr>
          <w:rFonts w:hint="eastAsia" w:ascii="仿宋_GB2312" w:hAnsi="仿宋" w:eastAsia="仿宋_GB2312" w:cs="仿宋"/>
          <w:bCs/>
          <w:color w:val="111111"/>
          <w:kern w:val="0"/>
          <w:sz w:val="32"/>
          <w:szCs w:val="32"/>
        </w:rPr>
        <w:t>对个人和家庭的补助：反映政府用于对个人和家庭的补助支出。</w:t>
      </w:r>
      <w:r>
        <w:rPr>
          <w:rFonts w:ascii="仿宋_GB2312" w:hAnsi="仿宋" w:eastAsia="仿宋_GB2312" w:cs="仿宋"/>
          <w:bCs/>
          <w:color w:val="111111"/>
          <w:kern w:val="0"/>
          <w:sz w:val="32"/>
          <w:szCs w:val="32"/>
        </w:rPr>
        <w:br w:type="textWrapping"/>
      </w:r>
      <w:r>
        <w:rPr>
          <w:rFonts w:hint="eastAsia" w:ascii="仿宋_GB2312" w:hAnsi="仿宋" w:eastAsia="仿宋_GB2312" w:cs="仿宋"/>
          <w:bCs/>
          <w:color w:val="111111"/>
          <w:kern w:val="0"/>
          <w:sz w:val="32"/>
          <w:szCs w:val="32"/>
        </w:rPr>
        <w:t>　　政府性基金预算：对依照法律、行政法规的规定，在一定期限内向特定对象征收、收取或者其他方式筹集的资金，专项用于特定公共事业发展的收支预算。</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ascii="仿宋_GB2312" w:hAnsi="仿宋" w:eastAsia="仿宋_GB2312" w:cs="仿宋"/>
          <w:bCs/>
          <w:color w:val="111111"/>
          <w:kern w:val="0"/>
          <w:sz w:val="32"/>
          <w:szCs w:val="32"/>
        </w:rPr>
        <w:br w:type="textWrapping"/>
      </w:r>
      <w:r>
        <w:rPr>
          <w:rFonts w:hint="eastAsia" w:ascii="仿宋_GB2312" w:hAnsi="仿宋" w:eastAsia="仿宋_GB2312" w:cs="仿宋"/>
          <w:bCs/>
          <w:color w:val="111111"/>
          <w:kern w:val="0"/>
          <w:sz w:val="32"/>
          <w:szCs w:val="32"/>
        </w:rPr>
        <w:t>　　政府性基金支出：反映政府基金收入</w:t>
      </w:r>
      <w:r>
        <w:rPr>
          <w:rFonts w:hint="eastAsia" w:ascii="仿宋_GB2312" w:hAnsi="仿宋" w:eastAsia="仿宋_GB2312" w:cs="仿宋"/>
          <w:bCs/>
          <w:color w:val="111111"/>
          <w:kern w:val="0"/>
          <w:sz w:val="32"/>
          <w:szCs w:val="32"/>
          <w:lang w:eastAsia="zh-CN"/>
        </w:rPr>
        <w:t>安排</w:t>
      </w:r>
      <w:r>
        <w:rPr>
          <w:rFonts w:hint="eastAsia" w:ascii="仿宋_GB2312" w:hAnsi="仿宋" w:eastAsia="仿宋_GB2312" w:cs="仿宋"/>
          <w:bCs/>
          <w:color w:val="111111"/>
          <w:kern w:val="0"/>
          <w:sz w:val="32"/>
          <w:szCs w:val="32"/>
        </w:rPr>
        <w:t>的支出。</w:t>
      </w:r>
      <w:r>
        <w:rPr>
          <w:rFonts w:ascii="仿宋_GB2312" w:hAnsi="仿宋" w:eastAsia="仿宋_GB2312" w:cs="仿宋"/>
          <w:bCs/>
          <w:color w:val="111111"/>
          <w:kern w:val="0"/>
          <w:sz w:val="32"/>
          <w:szCs w:val="32"/>
        </w:rPr>
        <w:br w:type="textWrapping"/>
      </w:r>
      <w:r>
        <w:rPr>
          <w:rFonts w:hint="eastAsia" w:ascii="仿宋_GB2312" w:hAnsi="仿宋" w:eastAsia="仿宋_GB2312" w:cs="仿宋"/>
          <w:bCs/>
          <w:color w:val="111111"/>
          <w:kern w:val="0"/>
          <w:sz w:val="32"/>
          <w:szCs w:val="32"/>
        </w:rPr>
        <w:t>基本支出：指为保障机构正常运转、完成日常工作任务而发生的人员支出和公用支出。</w:t>
      </w:r>
      <w:r>
        <w:rPr>
          <w:rFonts w:ascii="仿宋" w:hAnsi="仿宋" w:eastAsia="仿宋_GB2312" w:cs="仿宋"/>
          <w:bCs/>
          <w:color w:val="111111"/>
          <w:kern w:val="0"/>
          <w:sz w:val="32"/>
          <w:szCs w:val="32"/>
        </w:rPr>
        <w:t> </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项目支出：指在基本支出之外为完成特定的行政任务或事业发展目标所发生的支出。</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r>
        <w:rPr>
          <w:rFonts w:ascii="仿宋" w:hAnsi="仿宋" w:eastAsia="仿宋_GB2312" w:cs="仿宋"/>
          <w:bCs/>
          <w:color w:val="111111"/>
          <w:kern w:val="0"/>
          <w:sz w:val="32"/>
          <w:szCs w:val="32"/>
        </w:rPr>
        <w:t> </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w:t>
      </w:r>
      <w:r>
        <w:rPr>
          <w:rFonts w:ascii="仿宋" w:hAnsi="仿宋" w:eastAsia="仿宋_GB2312" w:cs="仿宋"/>
          <w:bCs/>
          <w:color w:val="111111"/>
          <w:kern w:val="0"/>
          <w:sz w:val="32"/>
          <w:szCs w:val="32"/>
        </w:rPr>
        <w:t> </w:t>
      </w:r>
      <w:r>
        <w:rPr>
          <w:rFonts w:ascii="仿宋_GB2312" w:hAnsi="仿宋" w:eastAsia="仿宋_GB2312" w:cs="仿宋"/>
          <w:bCs/>
          <w:color w:val="111111"/>
          <w:kern w:val="0"/>
          <w:sz w:val="32"/>
          <w:szCs w:val="32"/>
        </w:rPr>
        <w:br w:type="textWrapping"/>
      </w:r>
      <w:r>
        <w:rPr>
          <w:rFonts w:hint="eastAsia" w:ascii="仿宋_GB2312" w:hAnsi="仿宋" w:eastAsia="仿宋_GB2312" w:cs="仿宋"/>
          <w:bCs/>
          <w:color w:val="111111"/>
          <w:kern w:val="0"/>
          <w:sz w:val="32"/>
          <w:szCs w:val="32"/>
          <w:lang w:val="en-US" w:eastAsia="zh-CN"/>
        </w:rPr>
        <w:t xml:space="preserve">    </w:t>
      </w:r>
      <w:r>
        <w:rPr>
          <w:rFonts w:hint="eastAsia" w:ascii="仿宋_GB2312" w:hAnsi="仿宋" w:eastAsia="仿宋_GB2312" w:cs="仿宋"/>
          <w:bCs/>
          <w:color w:val="111111"/>
          <w:kern w:val="0"/>
          <w:sz w:val="32"/>
          <w:szCs w:val="32"/>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_GB2312" w:hAnsi="仿宋" w:eastAsia="仿宋_GB2312" w:cs="仿宋"/>
          <w:bCs/>
          <w:color w:val="111111"/>
          <w:kern w:val="0"/>
          <w:sz w:val="32"/>
          <w:szCs w:val="32"/>
        </w:rPr>
        <w:t>财政性资金</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_GB2312" w:hAnsi="仿宋" w:eastAsia="仿宋_GB2312" w:cs="仿宋"/>
          <w:bCs/>
          <w:color w:val="111111"/>
          <w:kern w:val="0"/>
          <w:sz w:val="32"/>
          <w:szCs w:val="32"/>
        </w:rPr>
        <w:t>采购过程</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，而且是采购政策、采购程序、采购过程及采购管理的总称，是一种对公共采购管理的制度。</w:t>
      </w:r>
      <w:r>
        <w:rPr>
          <w:rFonts w:ascii="仿宋_GB2312" w:hAnsi="仿宋" w:eastAsia="仿宋_GB2312" w:cs="仿宋"/>
          <w:bCs/>
          <w:color w:val="111111"/>
          <w:kern w:val="0"/>
          <w:sz w:val="32"/>
          <w:szCs w:val="32"/>
        </w:rPr>
        <w:br w:type="textWrapping"/>
      </w:r>
      <w:r>
        <w:rPr>
          <w:rFonts w:hint="eastAsia" w:ascii="仿宋_GB2312" w:hAnsi="仿宋" w:eastAsia="仿宋_GB2312" w:cs="仿宋"/>
          <w:bCs/>
          <w:color w:val="111111"/>
          <w:kern w:val="0"/>
          <w:sz w:val="32"/>
          <w:szCs w:val="32"/>
          <w:lang w:val="en-US" w:eastAsia="zh-CN"/>
        </w:rPr>
        <w:t xml:space="preserve">    </w:t>
      </w:r>
      <w:r>
        <w:rPr>
          <w:rFonts w:hint="eastAsia" w:ascii="仿宋_GB2312" w:hAnsi="仿宋" w:eastAsia="仿宋_GB2312" w:cs="仿宋"/>
          <w:bCs/>
          <w:color w:val="111111"/>
          <w:kern w:val="0"/>
          <w:sz w:val="32"/>
          <w:szCs w:val="32"/>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_GB2312" w:hAnsi="仿宋" w:eastAsia="仿宋_GB2312" w:cs="仿宋"/>
          <w:bCs/>
          <w:color w:val="111111"/>
          <w:kern w:val="0"/>
          <w:sz w:val="32"/>
          <w:szCs w:val="32"/>
        </w:rPr>
        <w:t>社会效益</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的各种</w:t>
      </w:r>
      <w:r>
        <w:fldChar w:fldCharType="begin"/>
      </w:r>
      <w:r>
        <w:instrText xml:space="preserve"> HYPERLINK "http://baike.so.com/doc/7798608-8072703.html" \t "_blank" </w:instrText>
      </w:r>
      <w:r>
        <w:fldChar w:fldCharType="separate"/>
      </w:r>
      <w:r>
        <w:rPr>
          <w:rFonts w:hint="eastAsia" w:ascii="仿宋_GB2312" w:hAnsi="仿宋" w:eastAsia="仿宋_GB2312" w:cs="仿宋"/>
          <w:bCs/>
          <w:color w:val="111111"/>
          <w:kern w:val="0"/>
          <w:sz w:val="32"/>
          <w:szCs w:val="32"/>
        </w:rPr>
        <w:t>经济资源</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的总和。就是属于国家所有的一切</w:t>
      </w:r>
      <w:r>
        <w:fldChar w:fldCharType="begin"/>
      </w:r>
      <w:r>
        <w:instrText xml:space="preserve"> HYPERLINK "http://baike.so.com/doc/5368106-5603892.html" \t "_blank" </w:instrText>
      </w:r>
      <w:r>
        <w:fldChar w:fldCharType="separate"/>
      </w:r>
      <w:r>
        <w:rPr>
          <w:rFonts w:hint="eastAsia" w:ascii="仿宋_GB2312" w:hAnsi="仿宋" w:eastAsia="仿宋_GB2312" w:cs="仿宋"/>
          <w:bCs/>
          <w:color w:val="111111"/>
          <w:kern w:val="0"/>
          <w:sz w:val="32"/>
          <w:szCs w:val="32"/>
        </w:rPr>
        <w:t>财产</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和财</w:t>
      </w:r>
      <w:r>
        <w:fldChar w:fldCharType="begin"/>
      </w:r>
      <w:r>
        <w:instrText xml:space="preserve"> HYPERLINK "http://baike.so.com/doc/5399886-5637441.html" \t "_blank" </w:instrText>
      </w:r>
      <w:r>
        <w:fldChar w:fldCharType="separate"/>
      </w:r>
      <w:r>
        <w:rPr>
          <w:rFonts w:hint="eastAsia" w:ascii="仿宋_GB2312" w:hAnsi="仿宋" w:eastAsia="仿宋_GB2312" w:cs="仿宋"/>
          <w:bCs/>
          <w:color w:val="111111"/>
          <w:kern w:val="0"/>
          <w:sz w:val="32"/>
          <w:szCs w:val="32"/>
        </w:rPr>
        <w:t>产权</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利的总称。</w:t>
      </w:r>
      <w:r>
        <w:rPr>
          <w:rFonts w:ascii="仿宋" w:hAnsi="仿宋" w:eastAsia="仿宋_GB2312" w:cs="仿宋"/>
          <w:bCs/>
          <w:color w:val="111111"/>
          <w:kern w:val="0"/>
          <w:sz w:val="32"/>
          <w:szCs w:val="32"/>
        </w:rPr>
        <w:t> </w:t>
      </w:r>
      <w:r>
        <w:rPr>
          <w:rFonts w:hint="eastAsia" w:ascii="仿宋_GB2312" w:hAnsi="仿宋" w:eastAsia="仿宋_GB2312" w:cs="仿宋"/>
          <w:bCs/>
          <w:color w:val="111111"/>
          <w:kern w:val="0"/>
          <w:sz w:val="32"/>
          <w:szCs w:val="32"/>
        </w:rPr>
        <w:t>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预算绩效：是指政府或相关部门按照财政效率的原则，通过绩效指标以及目标管理对部门内部或者单位的财政支出做出客观、公正、公平的评价和决策。</w:t>
      </w:r>
      <w:r>
        <w:rPr>
          <w:rFonts w:ascii="仿宋_GB2312" w:hAnsi="仿宋" w:eastAsia="仿宋_GB2312" w:cs="仿宋"/>
          <w:bCs/>
          <w:color w:val="111111"/>
          <w:kern w:val="0"/>
          <w:sz w:val="32"/>
          <w:szCs w:val="32"/>
        </w:rPr>
        <w:t>2005</w:t>
      </w:r>
      <w:r>
        <w:rPr>
          <w:rFonts w:hint="eastAsia" w:ascii="仿宋_GB2312" w:hAnsi="仿宋" w:eastAsia="仿宋_GB2312" w:cs="仿宋"/>
          <w:bCs/>
          <w:color w:val="111111"/>
          <w:kern w:val="0"/>
          <w:sz w:val="32"/>
          <w:szCs w:val="32"/>
        </w:rPr>
        <w:t>年</w:t>
      </w:r>
      <w:r>
        <w:rPr>
          <w:rFonts w:ascii="仿宋_GB2312" w:hAnsi="仿宋" w:eastAsia="仿宋_GB2312" w:cs="仿宋"/>
          <w:bCs/>
          <w:color w:val="111111"/>
          <w:kern w:val="0"/>
          <w:sz w:val="32"/>
          <w:szCs w:val="32"/>
        </w:rPr>
        <w:t>5</w:t>
      </w:r>
      <w:r>
        <w:rPr>
          <w:rFonts w:hint="eastAsia" w:ascii="仿宋_GB2312" w:hAnsi="仿宋" w:eastAsia="仿宋_GB2312" w:cs="仿宋"/>
          <w:bCs/>
          <w:color w:val="111111"/>
          <w:kern w:val="0"/>
          <w:sz w:val="32"/>
          <w:szCs w:val="32"/>
        </w:rPr>
        <w:t>月财政部出台了《中央部门预算支出绩效评价管理办法（试行）》（财预</w:t>
      </w:r>
      <w:r>
        <w:rPr>
          <w:rFonts w:ascii="仿宋_GB2312" w:hAnsi="仿宋" w:eastAsia="仿宋_GB2312" w:cs="仿宋"/>
          <w:bCs/>
          <w:color w:val="111111"/>
          <w:kern w:val="0"/>
          <w:sz w:val="32"/>
          <w:szCs w:val="32"/>
        </w:rPr>
        <w:t>[2005]86</w:t>
      </w:r>
      <w:r>
        <w:rPr>
          <w:rFonts w:hint="eastAsia" w:ascii="仿宋_GB2312" w:hAnsi="仿宋" w:eastAsia="仿宋_GB2312" w:cs="仿宋"/>
          <w:bCs/>
          <w:color w:val="111111"/>
          <w:kern w:val="0"/>
          <w:sz w:val="32"/>
          <w:szCs w:val="32"/>
        </w:rPr>
        <w:t>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40" w:firstLineChars="200"/>
        <w:jc w:val="left"/>
        <w:rPr>
          <w:rFonts w:ascii="仿宋_GB2312" w:hAnsi="仿宋" w:eastAsia="仿宋_GB2312" w:cs="仿宋"/>
          <w:bCs/>
          <w:color w:val="111111"/>
          <w:kern w:val="0"/>
          <w:sz w:val="32"/>
          <w:szCs w:val="32"/>
        </w:rPr>
      </w:pP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附件：</w:t>
      </w:r>
      <w:r>
        <w:rPr>
          <w:rFonts w:ascii="仿宋_GB2312" w:hAnsi="仿宋" w:eastAsia="仿宋_GB2312" w:cs="仿宋"/>
          <w:bCs/>
          <w:color w:val="111111"/>
          <w:kern w:val="0"/>
          <w:sz w:val="32"/>
          <w:szCs w:val="32"/>
        </w:rPr>
        <w:t>201</w:t>
      </w:r>
      <w:r>
        <w:rPr>
          <w:rFonts w:hint="eastAsia" w:ascii="仿宋_GB2312" w:hAnsi="仿宋" w:eastAsia="仿宋_GB2312" w:cs="仿宋"/>
          <w:bCs/>
          <w:color w:val="111111"/>
          <w:kern w:val="0"/>
          <w:sz w:val="32"/>
          <w:szCs w:val="32"/>
          <w:lang w:val="en-US" w:eastAsia="zh-CN"/>
        </w:rPr>
        <w:t>9</w:t>
      </w:r>
      <w:r>
        <w:rPr>
          <w:rFonts w:hint="eastAsia" w:ascii="仿宋_GB2312" w:hAnsi="仿宋" w:eastAsia="仿宋_GB2312" w:cs="仿宋"/>
          <w:bCs/>
          <w:color w:val="111111"/>
          <w:kern w:val="0"/>
          <w:sz w:val="32"/>
          <w:szCs w:val="32"/>
        </w:rPr>
        <w:t>年度部门决算公开表格</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收入支出决算总表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收入决算表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支出决算表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财政拨款收入支出决算总表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一般公共预算财政拨款支出决算表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一般公共预算财政拨款基本支出决算表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一般公共预算财政拨款“三公”经费支出决算表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政府性基金预算财政拨款收入支出决算表</w:t>
      </w:r>
    </w:p>
    <w:p>
      <w:pPr>
        <w:widowControl/>
        <w:spacing w:line="360" w:lineRule="auto"/>
        <w:ind w:firstLine="640" w:firstLineChars="200"/>
        <w:jc w:val="left"/>
        <w:rPr>
          <w:rFonts w:ascii="仿宋_GB2312" w:hAnsi="仿宋" w:eastAsia="仿宋_GB2312" w:cs="仿宋"/>
          <w:bCs/>
          <w:color w:val="111111"/>
          <w:kern w:val="0"/>
          <w:sz w:val="32"/>
          <w:szCs w:val="32"/>
        </w:rPr>
      </w:pPr>
    </w:p>
    <w:p>
      <w:pPr>
        <w:widowControl/>
        <w:spacing w:line="360" w:lineRule="auto"/>
        <w:ind w:firstLine="640" w:firstLineChars="200"/>
        <w:jc w:val="left"/>
        <w:rPr>
          <w:rFonts w:ascii="仿宋_GB2312" w:hAnsi="仿宋" w:eastAsia="仿宋_GB2312" w:cs="仿宋"/>
          <w:bCs/>
          <w:color w:val="111111"/>
          <w:kern w:val="0"/>
          <w:sz w:val="32"/>
          <w:szCs w:val="32"/>
        </w:rPr>
      </w:pPr>
    </w:p>
    <w:p>
      <w:pPr>
        <w:spacing w:line="360" w:lineRule="auto"/>
        <w:ind w:firstLine="640" w:firstLineChars="200"/>
        <w:rPr>
          <w:rFonts w:ascii="仿宋_GB2312" w:hAnsi="仿宋" w:eastAsia="仿宋_GB2312" w:cs="仿宋"/>
          <w:kern w:val="0"/>
          <w:sz w:val="32"/>
          <w:szCs w:val="32"/>
        </w:rPr>
      </w:pPr>
    </w:p>
    <w:p>
      <w:pPr>
        <w:spacing w:line="360" w:lineRule="auto"/>
        <w:rPr>
          <w:rFonts w:ascii="仿宋_GB2312" w:hAnsi="仿宋" w:eastAsia="仿宋_GB2312" w:cs="仿宋"/>
          <w:sz w:val="32"/>
          <w:szCs w:val="32"/>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sz w:val="24"/>
        <w:szCs w:val="24"/>
      </w:rPr>
    </w:pPr>
    <w:r>
      <w:rPr>
        <w:rStyle w:val="7"/>
        <w:rFonts w:ascii="宋体" w:hAnsi="宋体"/>
        <w:sz w:val="24"/>
        <w:szCs w:val="24"/>
      </w:rPr>
      <w:fldChar w:fldCharType="begin"/>
    </w:r>
    <w:r>
      <w:rPr>
        <w:rStyle w:val="7"/>
        <w:rFonts w:ascii="宋体" w:hAnsi="宋体"/>
        <w:sz w:val="24"/>
        <w:szCs w:val="24"/>
      </w:rPr>
      <w:instrText xml:space="preserve">PAGE  </w:instrText>
    </w:r>
    <w:r>
      <w:rPr>
        <w:rStyle w:val="7"/>
        <w:rFonts w:ascii="宋体" w:hAnsi="宋体"/>
        <w:sz w:val="24"/>
        <w:szCs w:val="24"/>
      </w:rPr>
      <w:fldChar w:fldCharType="separate"/>
    </w:r>
    <w:r>
      <w:rPr>
        <w:rStyle w:val="7"/>
        <w:rFonts w:ascii="宋体" w:hAnsi="宋体"/>
        <w:sz w:val="24"/>
        <w:szCs w:val="24"/>
      </w:rPr>
      <w:t>- 9 -</w:t>
    </w:r>
    <w:r>
      <w:rPr>
        <w:rStyle w:val="7"/>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3AA4C5C"/>
    <w:multiLevelType w:val="singleLevel"/>
    <w:tmpl w:val="53AA4C5C"/>
    <w:lvl w:ilvl="0" w:tentative="0">
      <w:start w:val="3"/>
      <w:numFmt w:val="chineseCounting"/>
      <w:suff w:val="space"/>
      <w:lvlText w:val="第%1部分"/>
      <w:lvlJc w:val="left"/>
      <w:rPr>
        <w:rFonts w:hint="eastAsia" w:cs="Times New Roman"/>
      </w:rPr>
    </w:lvl>
  </w:abstractNum>
  <w:abstractNum w:abstractNumId="3">
    <w:nsid w:val="5D75BB9F"/>
    <w:multiLevelType w:val="singleLevel"/>
    <w:tmpl w:val="5D75BB9F"/>
    <w:lvl w:ilvl="0" w:tentative="0">
      <w:start w:val="1"/>
      <w:numFmt w:val="chineseCounting"/>
      <w:suff w:val="nothing"/>
      <w:lvlText w:val="%1、"/>
      <w:lvlJc w:val="left"/>
      <w:rPr>
        <w:rFonts w:cs="Times New Roman"/>
      </w:rPr>
    </w:lvl>
  </w:abstractNum>
  <w:abstractNum w:abstractNumId="4">
    <w:nsid w:val="5D7EDA3B"/>
    <w:multiLevelType w:val="singleLevel"/>
    <w:tmpl w:val="5D7EDA3B"/>
    <w:lvl w:ilvl="0" w:tentative="0">
      <w:start w:val="9"/>
      <w:numFmt w:val="chineseCounting"/>
      <w:suff w:val="nothing"/>
      <w:lvlText w:val="%1、"/>
      <w:lvlJc w:val="left"/>
      <w:rPr>
        <w:rFonts w:cs="Times New Roma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VkYTExMWJlZjBhNmQ3NTc1MWY4ZWYyNjU5NTYyZmIifQ=="/>
  </w:docVars>
  <w:rsids>
    <w:rsidRoot w:val="141522A4"/>
    <w:rsid w:val="00026E32"/>
    <w:rsid w:val="000639FE"/>
    <w:rsid w:val="000818E2"/>
    <w:rsid w:val="000D1350"/>
    <w:rsid w:val="000F541E"/>
    <w:rsid w:val="001225CD"/>
    <w:rsid w:val="001D44EE"/>
    <w:rsid w:val="002170D0"/>
    <w:rsid w:val="00220C80"/>
    <w:rsid w:val="0022122F"/>
    <w:rsid w:val="00256AA2"/>
    <w:rsid w:val="002A0907"/>
    <w:rsid w:val="002F597E"/>
    <w:rsid w:val="00361E98"/>
    <w:rsid w:val="00382E06"/>
    <w:rsid w:val="003A4BBA"/>
    <w:rsid w:val="003B7292"/>
    <w:rsid w:val="0044502E"/>
    <w:rsid w:val="004961B9"/>
    <w:rsid w:val="004D28BB"/>
    <w:rsid w:val="004D294A"/>
    <w:rsid w:val="004F1873"/>
    <w:rsid w:val="0059726E"/>
    <w:rsid w:val="005A2311"/>
    <w:rsid w:val="005C6872"/>
    <w:rsid w:val="0060745D"/>
    <w:rsid w:val="0062736E"/>
    <w:rsid w:val="006527CE"/>
    <w:rsid w:val="007641C1"/>
    <w:rsid w:val="00810911"/>
    <w:rsid w:val="00834CD8"/>
    <w:rsid w:val="008557E7"/>
    <w:rsid w:val="0093124E"/>
    <w:rsid w:val="00940EAE"/>
    <w:rsid w:val="00957E25"/>
    <w:rsid w:val="00975BA7"/>
    <w:rsid w:val="009A7119"/>
    <w:rsid w:val="009C28C7"/>
    <w:rsid w:val="009C7C79"/>
    <w:rsid w:val="009D7E6E"/>
    <w:rsid w:val="00A322FD"/>
    <w:rsid w:val="00AA2E97"/>
    <w:rsid w:val="00AE2C1B"/>
    <w:rsid w:val="00AE4687"/>
    <w:rsid w:val="00B55CDE"/>
    <w:rsid w:val="00B70843"/>
    <w:rsid w:val="00BA5F0F"/>
    <w:rsid w:val="00BC673E"/>
    <w:rsid w:val="00BD5765"/>
    <w:rsid w:val="00BD6134"/>
    <w:rsid w:val="00C01230"/>
    <w:rsid w:val="00C07513"/>
    <w:rsid w:val="00C66690"/>
    <w:rsid w:val="00C72C65"/>
    <w:rsid w:val="00D8689C"/>
    <w:rsid w:val="00DC73A4"/>
    <w:rsid w:val="00DD38B7"/>
    <w:rsid w:val="00E0669E"/>
    <w:rsid w:val="00E815D4"/>
    <w:rsid w:val="00E83966"/>
    <w:rsid w:val="00EC5271"/>
    <w:rsid w:val="00F33511"/>
    <w:rsid w:val="00F35A8A"/>
    <w:rsid w:val="00F92FE3"/>
    <w:rsid w:val="00FB74FC"/>
    <w:rsid w:val="02056C4D"/>
    <w:rsid w:val="023F13DB"/>
    <w:rsid w:val="026066D5"/>
    <w:rsid w:val="029224CF"/>
    <w:rsid w:val="032D5CC6"/>
    <w:rsid w:val="03456C94"/>
    <w:rsid w:val="036A7041"/>
    <w:rsid w:val="0372233B"/>
    <w:rsid w:val="037D750B"/>
    <w:rsid w:val="03CD392E"/>
    <w:rsid w:val="04101647"/>
    <w:rsid w:val="04A859EF"/>
    <w:rsid w:val="04C5332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8A2997"/>
    <w:rsid w:val="099C4029"/>
    <w:rsid w:val="09B50255"/>
    <w:rsid w:val="09E539AA"/>
    <w:rsid w:val="0A11221C"/>
    <w:rsid w:val="0A220A86"/>
    <w:rsid w:val="0ABC48D5"/>
    <w:rsid w:val="0ACA3F20"/>
    <w:rsid w:val="0B3324B9"/>
    <w:rsid w:val="0B3755BF"/>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2DA7739"/>
    <w:rsid w:val="33A52EDF"/>
    <w:rsid w:val="33B00D4E"/>
    <w:rsid w:val="33B30709"/>
    <w:rsid w:val="33D52F52"/>
    <w:rsid w:val="33D570D5"/>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3B7585"/>
    <w:rsid w:val="49F10D10"/>
    <w:rsid w:val="4A7F6176"/>
    <w:rsid w:val="4B292024"/>
    <w:rsid w:val="4B6F38E8"/>
    <w:rsid w:val="4BF91344"/>
    <w:rsid w:val="4CE65541"/>
    <w:rsid w:val="4DFF3087"/>
    <w:rsid w:val="4E837D65"/>
    <w:rsid w:val="4EB457CE"/>
    <w:rsid w:val="4ED624CF"/>
    <w:rsid w:val="4EFC0914"/>
    <w:rsid w:val="4F5D4E27"/>
    <w:rsid w:val="4FCA7A0D"/>
    <w:rsid w:val="4FD8218C"/>
    <w:rsid w:val="4FED1FFD"/>
    <w:rsid w:val="4FF227B0"/>
    <w:rsid w:val="504618A3"/>
    <w:rsid w:val="51077A2F"/>
    <w:rsid w:val="510E570E"/>
    <w:rsid w:val="510F5285"/>
    <w:rsid w:val="514F7C53"/>
    <w:rsid w:val="51663AB7"/>
    <w:rsid w:val="519D0D67"/>
    <w:rsid w:val="526410F9"/>
    <w:rsid w:val="52DA4F90"/>
    <w:rsid w:val="52E61086"/>
    <w:rsid w:val="530A248E"/>
    <w:rsid w:val="532400E8"/>
    <w:rsid w:val="53DF1E0D"/>
    <w:rsid w:val="547218BE"/>
    <w:rsid w:val="54ED2C2A"/>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2576E8"/>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Normal (Web)"/>
    <w:basedOn w:val="1"/>
    <w:qFormat/>
    <w:uiPriority w:val="99"/>
    <w:pPr>
      <w:widowControl/>
      <w:spacing w:beforeAutospacing="1" w:afterAutospacing="1"/>
      <w:jc w:val="left"/>
    </w:pPr>
    <w:rPr>
      <w:rFonts w:ascii="宋体" w:hAnsi="宋体" w:cs="宋体"/>
      <w:kern w:val="0"/>
      <w:sz w:val="24"/>
    </w:rPr>
  </w:style>
  <w:style w:type="character" w:styleId="6">
    <w:name w:val="Strong"/>
    <w:basedOn w:val="5"/>
    <w:qFormat/>
    <w:uiPriority w:val="99"/>
    <w:rPr>
      <w:rFonts w:cs="Times New Roman"/>
      <w:b/>
    </w:rPr>
  </w:style>
  <w:style w:type="character" w:styleId="7">
    <w:name w:val="page number"/>
    <w:basedOn w:val="5"/>
    <w:qFormat/>
    <w:uiPriority w:val="99"/>
    <w:rPr>
      <w:rFonts w:cs="Times New Roman"/>
    </w:rPr>
  </w:style>
  <w:style w:type="character" w:styleId="8">
    <w:name w:val="Hyperlink"/>
    <w:basedOn w:val="5"/>
    <w:qFormat/>
    <w:uiPriority w:val="99"/>
    <w:rPr>
      <w:rFonts w:cs="Times New Roman"/>
      <w:color w:val="141414"/>
      <w:u w:val="none"/>
    </w:rPr>
  </w:style>
  <w:style w:type="character" w:customStyle="1" w:styleId="9">
    <w:name w:val="Footer Char"/>
    <w:basedOn w:val="5"/>
    <w:link w:val="2"/>
    <w:semiHidden/>
    <w:qFormat/>
    <w:locked/>
    <w:uiPriority w:val="99"/>
    <w:rPr>
      <w:rFonts w:cs="Times New Roman"/>
      <w:sz w:val="18"/>
      <w:szCs w:val="18"/>
    </w:rPr>
  </w:style>
  <w:style w:type="character" w:customStyle="1" w:styleId="10">
    <w:name w:val="apple-converted-space"/>
    <w:basedOn w:val="5"/>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12</Pages>
  <Words>766</Words>
  <Characters>4372</Characters>
  <Lines>0</Lines>
  <Paragraphs>0</Paragraphs>
  <TotalTime>18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小静</cp:lastModifiedBy>
  <cp:lastPrinted>2018-10-11T04:40:00Z</cp:lastPrinted>
  <dcterms:modified xsi:type="dcterms:W3CDTF">2024-03-15T02:19:05Z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2D8BF09116F34F02A7FA15B435508CA9_12</vt:lpwstr>
  </property>
</Properties>
</file>