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bCs/>
          <w:sz w:val="44"/>
          <w:szCs w:val="44"/>
        </w:rPr>
      </w:pPr>
    </w:p>
    <w:p>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双鸭山市饶河县住房和城乡建设局</w:t>
      </w:r>
      <w:r>
        <w:rPr>
          <w:rFonts w:ascii="仿宋" w:hAnsi="仿宋" w:eastAsia="仿宋" w:cs="仿宋"/>
          <w:b/>
          <w:bCs/>
          <w:sz w:val="44"/>
          <w:szCs w:val="44"/>
        </w:rPr>
        <w:t>201</w:t>
      </w:r>
      <w:r>
        <w:rPr>
          <w:rFonts w:hint="eastAsia" w:ascii="仿宋" w:hAnsi="仿宋" w:eastAsia="仿宋" w:cs="仿宋"/>
          <w:b/>
          <w:bCs/>
          <w:sz w:val="44"/>
          <w:szCs w:val="44"/>
          <w:lang w:val="en-US" w:eastAsia="zh-CN"/>
        </w:rPr>
        <w:t>9</w:t>
      </w:r>
      <w:r>
        <w:rPr>
          <w:rFonts w:hint="eastAsia" w:ascii="仿宋" w:hAnsi="仿宋" w:eastAsia="仿宋" w:cs="仿宋"/>
          <w:b/>
          <w:bCs/>
          <w:sz w:val="44"/>
          <w:szCs w:val="44"/>
        </w:rPr>
        <w:t>年度</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w:t>
      </w:r>
      <w:r>
        <w:rPr>
          <w:rFonts w:hint="eastAsia" w:ascii="仿宋" w:hAnsi="仿宋" w:eastAsia="仿宋" w:cs="仿宋"/>
          <w:sz w:val="32"/>
          <w:szCs w:val="32"/>
        </w:rPr>
        <w:t>部门决算编报范围及人员构成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第二部分</w:t>
      </w:r>
      <w:r>
        <w:rPr>
          <w:rFonts w:ascii="仿宋" w:hAnsi="仿宋" w:eastAsia="仿宋" w:cs="仿宋"/>
          <w:b/>
          <w:sz w:val="32"/>
          <w:szCs w:val="32"/>
        </w:rPr>
        <w:t>201</w:t>
      </w:r>
      <w:r>
        <w:rPr>
          <w:rFonts w:hint="eastAsia" w:ascii="仿宋" w:hAnsi="仿宋" w:eastAsia="仿宋" w:cs="仿宋"/>
          <w:b/>
          <w:sz w:val="32"/>
          <w:szCs w:val="32"/>
          <w:lang w:val="en-US" w:eastAsia="zh-CN"/>
        </w:rPr>
        <w:t>9</w:t>
      </w:r>
      <w:r>
        <w:rPr>
          <w:rFonts w:hint="eastAsia" w:ascii="仿宋" w:hAnsi="仿宋" w:eastAsia="仿宋" w:cs="仿宋"/>
          <w:b/>
          <w:sz w:val="32"/>
          <w:szCs w:val="32"/>
        </w:rPr>
        <w:t>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 </w:t>
      </w:r>
      <w:r>
        <w:rPr>
          <w:rFonts w:hint="eastAsia" w:ascii="仿宋" w:hAnsi="仿宋" w:eastAsia="仿宋" w:cs="仿宋"/>
          <w:sz w:val="32"/>
          <w:szCs w:val="32"/>
        </w:rPr>
        <w:t>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w:t>
      </w:r>
      <w:r>
        <w:rPr>
          <w:rFonts w:hint="eastAsia" w:ascii="仿宋" w:hAnsi="仿宋" w:eastAsia="仿宋" w:cs="仿宋"/>
          <w:sz w:val="32"/>
          <w:szCs w:val="32"/>
        </w:rPr>
        <w:t>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w:t>
      </w:r>
      <w:r>
        <w:rPr>
          <w:rFonts w:hint="eastAsia" w:ascii="仿宋" w:hAnsi="仿宋" w:eastAsia="仿宋" w:cs="仿宋"/>
          <w:sz w:val="32"/>
          <w:szCs w:val="32"/>
        </w:rPr>
        <w:t>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w:t>
      </w:r>
      <w:r>
        <w:rPr>
          <w:rFonts w:hint="eastAsia" w:ascii="仿宋" w:hAnsi="仿宋" w:eastAsia="仿宋" w:cs="仿宋"/>
          <w:sz w:val="32"/>
          <w:szCs w:val="32"/>
        </w:rPr>
        <w:t>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p>
    <w:p>
      <w:pPr>
        <w:spacing w:line="360" w:lineRule="auto"/>
        <w:jc w:val="center"/>
        <w:rPr>
          <w:rFonts w:ascii="仿宋" w:hAnsi="仿宋" w:eastAsia="仿宋" w:cs="仿宋"/>
          <w:b/>
          <w:sz w:val="32"/>
          <w:szCs w:val="32"/>
        </w:rPr>
      </w:pPr>
      <w:r>
        <w:rPr>
          <w:rFonts w:hint="eastAsia" w:ascii="仿宋" w:hAnsi="仿宋" w:eastAsia="仿宋" w:cs="仿宋"/>
          <w:b/>
          <w:sz w:val="32"/>
          <w:szCs w:val="32"/>
        </w:rPr>
        <w:t>第四部分</w:t>
      </w:r>
      <w:r>
        <w:rPr>
          <w:rFonts w:ascii="仿宋" w:hAnsi="仿宋" w:eastAsia="仿宋" w:cs="仿宋"/>
          <w:b/>
          <w:sz w:val="32"/>
          <w:szCs w:val="32"/>
        </w:rPr>
        <w:t>201</w:t>
      </w:r>
      <w:r>
        <w:rPr>
          <w:rFonts w:hint="eastAsia" w:ascii="仿宋" w:hAnsi="仿宋" w:eastAsia="仿宋" w:cs="仿宋"/>
          <w:b/>
          <w:sz w:val="32"/>
          <w:szCs w:val="32"/>
          <w:lang w:val="en-US" w:eastAsia="zh-CN"/>
        </w:rPr>
        <w:t>9</w:t>
      </w:r>
      <w:r>
        <w:rPr>
          <w:rFonts w:hint="eastAsia" w:ascii="仿宋" w:hAnsi="仿宋" w:eastAsia="仿宋" w:cs="仿宋"/>
          <w:b/>
          <w:sz w:val="32"/>
          <w:szCs w:val="32"/>
        </w:rPr>
        <w:t>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第一部分单位基本情况</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ind w:firstLine="640" w:firstLineChars="200"/>
        <w:rPr>
          <w:rFonts w:ascii="仿宋_GB2312" w:hAnsi="宋体" w:eastAsia="仿宋_GB2312" w:cs="宋体"/>
          <w:sz w:val="32"/>
          <w:szCs w:val="32"/>
        </w:rPr>
      </w:pPr>
      <w:r>
        <w:rPr>
          <w:rFonts w:hint="eastAsia" w:ascii="仿宋_GB2312" w:hAnsi="宋体" w:eastAsia="仿宋_GB2312" w:cs="宋体"/>
          <w:bCs/>
          <w:color w:val="000000"/>
          <w:sz w:val="32"/>
          <w:szCs w:val="32"/>
        </w:rPr>
        <w:t>（一）</w:t>
      </w:r>
      <w:r>
        <w:rPr>
          <w:rFonts w:ascii="仿宋_GB2312" w:hAnsi="宋体" w:eastAsia="仿宋_GB2312" w:cs="宋体"/>
          <w:bCs/>
          <w:color w:val="000000"/>
          <w:sz w:val="32"/>
          <w:szCs w:val="32"/>
        </w:rPr>
        <w:t xml:space="preserve">  </w:t>
      </w:r>
      <w:r>
        <w:rPr>
          <w:rFonts w:hint="eastAsia" w:ascii="仿宋_GB2312" w:hAnsi="宋体" w:eastAsia="仿宋_GB2312" w:cs="宋体"/>
          <w:sz w:val="32"/>
          <w:szCs w:val="32"/>
        </w:rPr>
        <w:t>贯彻落实国家关于城市规划，城市建设、项目工程、人防工程建设、村镇建设、建筑业、房地产业和市政公用事业的方针、政策和法规；根据本县情况，研究制定具体政策及相关发展战略，改革方案，中长期规划和年度计划，并组织实施。</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二）贯彻工程建设实施阶段的国家标准定额，指导和规范建筑市场，严格执行工程设计、施工；招投标法规，指导和监督建筑工程的设计，施工的招投标活动，综合管理工程监理工作；负责工程勘察设计、建筑安装、建筑装饰的行业管理、统筹制订全县工程设计、施工队伍发展规划、监督检查施工质量和施工安全。</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三）指导和管理全县城镇供水、排水、燃气、热力、公共客运交通、人防工程、城镇道路桥涵、市政设施、园林绿化、市容环境卫生工作；主管全县景区、综合管理城镇计划用水、节约用水、组织指导全县城镇市容环境综合整治、指导城镇防洪排涝工作。</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（四）负责房地产行业管理，指导城镇土地使用权有偿转让，房地产开发经营、房屋商品化工作，规范房地产市场，管理房屋产权产籍工作；指导和管理城市的住宅建设；会同有关部门组织指导住房制度改革。</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（五）组织指导全县集镇和村庄的规划、建设工作，组织指导农民住房建房，推进村镇建设的发展。</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（六）根据县政府批准和城镇基础设施建设费用的使用意见，提出项目实施计划，指导全县城市基础设施建设项目、负责工程建设实施阶段的管理和组织协调，参与全县重点土建工程检查验收。</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（七）综合管理全县城镇建设及工业与民用建筑的地震设防。</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（八）管理局机关公务员和直属领导班子建设，指导本行业直属单位的人事、劳资、计划生育、安全保卫、信访和国有资产管理工作。</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（九）指导系统内各党支部党的建设和党员干部的党纪党风教育、检查、监督工作，负责系统内公会、纪检监察、组织、宣传、妇女、共青团的正常工作。</w:t>
      </w:r>
    </w:p>
    <w:p>
      <w:pPr>
        <w:ind w:firstLine="480" w:firstLineChars="150"/>
        <w:rPr>
          <w:rFonts w:ascii="仿宋_GB2312" w:hAnsi="宋体" w:eastAsia="仿宋_GB2312" w:cs="宋体"/>
          <w:sz w:val="32"/>
          <w:szCs w:val="32"/>
        </w:rPr>
      </w:pPr>
      <w:r>
        <w:rPr>
          <w:rFonts w:hint="eastAsia" w:ascii="仿宋_GB2312" w:hAnsi="宋体" w:eastAsia="仿宋_GB2312" w:cs="宋体"/>
          <w:sz w:val="32"/>
          <w:szCs w:val="32"/>
        </w:rPr>
        <w:t>（十）负责城镇人民防空工作，负责基础建设及战勤工作。</w:t>
      </w:r>
    </w:p>
    <w:p>
      <w:pPr>
        <w:ind w:firstLine="480" w:firstLineChars="150"/>
        <w:rPr>
          <w:rFonts w:ascii="仿宋_GB2312" w:hAnsi="仿宋_GB2312" w:eastAsia="仿宋_GB2312"/>
          <w:sz w:val="32"/>
          <w:szCs w:val="32"/>
        </w:rPr>
      </w:pPr>
      <w:r>
        <w:rPr>
          <w:rFonts w:hint="eastAsia" w:ascii="仿宋_GB2312" w:hAnsi="宋体" w:eastAsia="仿宋_GB2312" w:cs="宋体"/>
          <w:sz w:val="32"/>
          <w:szCs w:val="32"/>
        </w:rPr>
        <w:t>（十一）完成县委、县政府交办的其他工作</w:t>
      </w:r>
      <w:r>
        <w:rPr>
          <w:rFonts w:hint="eastAsia" w:ascii="仿宋_GB2312" w:hAnsi="仿宋_GB2312" w:eastAsia="仿宋_GB2312"/>
          <w:sz w:val="32"/>
          <w:szCs w:val="32"/>
        </w:rPr>
        <w:t>。</w:t>
      </w: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spacing w:line="660" w:lineRule="exact"/>
        <w:ind w:firstLine="630"/>
        <w:rPr>
          <w:rFonts w:ascii="仿宋" w:hAnsi="仿宋" w:eastAsia="仿宋"/>
          <w:sz w:val="32"/>
          <w:szCs w:val="32"/>
        </w:rPr>
      </w:pPr>
      <w:r>
        <w:rPr>
          <w:rFonts w:hint="eastAsia" w:ascii="仿宋" w:hAnsi="仿宋" w:eastAsia="仿宋"/>
          <w:sz w:val="32"/>
          <w:szCs w:val="32"/>
        </w:rPr>
        <w:t>根据上述职责，饶河县住房和城乡建设局设</w:t>
      </w:r>
      <w:r>
        <w:rPr>
          <w:rFonts w:ascii="仿宋" w:hAnsi="仿宋" w:eastAsia="仿宋"/>
          <w:sz w:val="32"/>
          <w:szCs w:val="32"/>
        </w:rPr>
        <w:t>3</w:t>
      </w:r>
      <w:r>
        <w:rPr>
          <w:rFonts w:hint="eastAsia" w:ascii="仿宋" w:hAnsi="仿宋" w:eastAsia="仿宋"/>
          <w:sz w:val="32"/>
          <w:szCs w:val="32"/>
        </w:rPr>
        <w:t>个内设机构：</w:t>
      </w:r>
    </w:p>
    <w:p>
      <w:pPr>
        <w:spacing w:line="660" w:lineRule="exact"/>
        <w:ind w:firstLine="630"/>
        <w:rPr>
          <w:rFonts w:ascii="仿宋" w:hAnsi="仿宋" w:eastAsia="仿宋" w:cs="仿宋"/>
          <w:b/>
          <w:bCs/>
          <w:sz w:val="32"/>
          <w:szCs w:val="32"/>
        </w:rPr>
      </w:pPr>
      <w:r>
        <w:rPr>
          <w:rFonts w:hint="eastAsia" w:ascii="仿宋" w:hAnsi="仿宋" w:eastAsia="仿宋"/>
          <w:sz w:val="32"/>
          <w:szCs w:val="32"/>
        </w:rPr>
        <w:t>（一）办公室（二）行政财务股（三）综合业务股</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三、部门决算编报范围及人员构成</w:t>
      </w:r>
    </w:p>
    <w:p>
      <w:pPr>
        <w:widowControl/>
        <w:spacing w:line="315" w:lineRule="atLeast"/>
        <w:ind w:firstLine="628"/>
        <w:rPr>
          <w:rFonts w:ascii="仿宋" w:hAnsi="仿宋" w:eastAsia="仿宋" w:cs="仿宋"/>
          <w:sz w:val="32"/>
          <w:szCs w:val="32"/>
        </w:rPr>
      </w:pPr>
      <w:r>
        <w:rPr>
          <w:rFonts w:ascii="仿宋" w:hAnsi="仿宋" w:eastAsia="仿宋" w:cs="仿宋"/>
          <w:color w:val="000000"/>
          <w:kern w:val="0"/>
          <w:sz w:val="32"/>
          <w:szCs w:val="32"/>
        </w:rPr>
        <w:t>201</w:t>
      </w:r>
      <w:r>
        <w:rPr>
          <w:rFonts w:hint="eastAsia" w:ascii="仿宋" w:hAnsi="仿宋" w:eastAsia="仿宋" w:cs="仿宋"/>
          <w:color w:val="000000"/>
          <w:kern w:val="0"/>
          <w:sz w:val="32"/>
          <w:szCs w:val="32"/>
          <w:lang w:val="en-US" w:eastAsia="zh-CN"/>
        </w:rPr>
        <w:t>9</w:t>
      </w:r>
      <w:r>
        <w:rPr>
          <w:rFonts w:hint="eastAsia" w:ascii="仿宋" w:hAnsi="仿宋" w:eastAsia="仿宋" w:cs="仿宋"/>
          <w:color w:val="000000"/>
          <w:kern w:val="0"/>
          <w:sz w:val="32"/>
          <w:szCs w:val="32"/>
        </w:rPr>
        <w:t>年度纳入本部门决算的编制范围的单位有</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个，为</w:t>
      </w:r>
      <w:r>
        <w:rPr>
          <w:rFonts w:ascii="仿宋" w:hAnsi="仿宋" w:eastAsia="仿宋" w:cs="仿宋"/>
          <w:color w:val="000000"/>
          <w:kern w:val="0"/>
          <w:sz w:val="32"/>
          <w:szCs w:val="32"/>
        </w:rPr>
        <w:t>201</w:t>
      </w:r>
      <w:r>
        <w:rPr>
          <w:rFonts w:hint="eastAsia" w:ascii="仿宋" w:hAnsi="仿宋" w:eastAsia="仿宋" w:cs="仿宋"/>
          <w:color w:val="000000"/>
          <w:kern w:val="0"/>
          <w:sz w:val="32"/>
          <w:szCs w:val="32"/>
          <w:lang w:val="en-US" w:eastAsia="zh-CN"/>
        </w:rPr>
        <w:t>9</w:t>
      </w:r>
      <w:r>
        <w:rPr>
          <w:rFonts w:hint="eastAsia" w:ascii="仿宋" w:hAnsi="仿宋" w:eastAsia="仿宋" w:cs="仿宋"/>
          <w:color w:val="000000"/>
          <w:kern w:val="0"/>
          <w:sz w:val="32"/>
          <w:szCs w:val="32"/>
        </w:rPr>
        <w:t>年末</w:t>
      </w:r>
      <w:r>
        <w:rPr>
          <w:rFonts w:hint="eastAsia" w:ascii="仿宋" w:hAnsi="仿宋" w:eastAsia="仿宋" w:cs="仿宋"/>
          <w:sz w:val="32"/>
          <w:szCs w:val="32"/>
        </w:rPr>
        <w:t>行政编制</w:t>
      </w:r>
      <w:r>
        <w:rPr>
          <w:rFonts w:ascii="仿宋" w:hAnsi="仿宋" w:eastAsia="仿宋" w:cs="仿宋"/>
          <w:sz w:val="32"/>
          <w:szCs w:val="32"/>
        </w:rPr>
        <w:t>6</w:t>
      </w:r>
      <w:r>
        <w:rPr>
          <w:rFonts w:hint="eastAsia" w:ascii="仿宋" w:hAnsi="仿宋" w:eastAsia="仿宋" w:cs="仿宋"/>
          <w:sz w:val="32"/>
          <w:szCs w:val="32"/>
        </w:rPr>
        <w:t>人，事业编制</w:t>
      </w:r>
      <w:r>
        <w:rPr>
          <w:rFonts w:ascii="仿宋" w:hAnsi="仿宋" w:eastAsia="仿宋" w:cs="仿宋"/>
          <w:sz w:val="32"/>
          <w:szCs w:val="32"/>
        </w:rPr>
        <w:t>12</w:t>
      </w:r>
      <w:r>
        <w:rPr>
          <w:rFonts w:hint="eastAsia" w:ascii="仿宋" w:hAnsi="仿宋" w:eastAsia="仿宋" w:cs="仿宋"/>
          <w:sz w:val="32"/>
          <w:szCs w:val="32"/>
        </w:rPr>
        <w:t>人；年末机构实有人数</w:t>
      </w:r>
      <w:r>
        <w:rPr>
          <w:rFonts w:ascii="仿宋" w:hAnsi="仿宋" w:eastAsia="仿宋" w:cs="仿宋"/>
          <w:sz w:val="32"/>
          <w:szCs w:val="32"/>
        </w:rPr>
        <w:t>18</w:t>
      </w:r>
      <w:r>
        <w:rPr>
          <w:rFonts w:hint="eastAsia" w:ascii="仿宋" w:hAnsi="仿宋" w:eastAsia="仿宋" w:cs="仿宋"/>
          <w:sz w:val="32"/>
          <w:szCs w:val="32"/>
        </w:rPr>
        <w:t>人，其中：在职人员</w:t>
      </w:r>
      <w:r>
        <w:rPr>
          <w:rFonts w:ascii="仿宋" w:hAnsi="仿宋" w:eastAsia="仿宋" w:cs="仿宋"/>
          <w:sz w:val="32"/>
          <w:szCs w:val="32"/>
        </w:rPr>
        <w:t>18</w:t>
      </w:r>
      <w:r>
        <w:rPr>
          <w:rFonts w:hint="eastAsia" w:ascii="仿宋" w:hAnsi="仿宋" w:eastAsia="仿宋" w:cs="仿宋"/>
          <w:sz w:val="32"/>
          <w:szCs w:val="32"/>
        </w:rPr>
        <w:t>人。</w:t>
      </w:r>
    </w:p>
    <w:p>
      <w:pPr>
        <w:widowControl/>
        <w:spacing w:line="360" w:lineRule="auto"/>
        <w:ind w:firstLine="640"/>
        <w:jc w:val="left"/>
        <w:rPr>
          <w:rFonts w:ascii="仿宋" w:hAnsi="仿宋" w:eastAsia="仿宋" w:cs="仿宋"/>
          <w:sz w:val="30"/>
          <w:szCs w:val="30"/>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w:t>
      </w:r>
      <w:r>
        <w:rPr>
          <w:rFonts w:ascii="仿宋" w:hAnsi="仿宋" w:eastAsia="仿宋" w:cs="仿宋"/>
          <w:b/>
          <w:bCs/>
          <w:sz w:val="32"/>
          <w:szCs w:val="32"/>
        </w:rPr>
        <w:t>201</w:t>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年部门预算执行总体情况说明</w:t>
      </w:r>
    </w:p>
    <w:p>
      <w:pPr>
        <w:spacing w:line="360" w:lineRule="auto"/>
        <w:jc w:val="left"/>
        <w:rPr>
          <w:rFonts w:ascii="仿宋" w:hAnsi="仿宋" w:eastAsia="仿宋" w:cs="仿宋"/>
          <w:sz w:val="32"/>
          <w:szCs w:val="32"/>
        </w:rPr>
      </w:pP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40" w:firstLineChars="200"/>
        <w:rPr>
          <w:rFonts w:hint="eastAsia" w:ascii="仿宋" w:hAnsi="仿宋" w:eastAsia="仿宋" w:cs="仿宋"/>
          <w:sz w:val="32"/>
          <w:szCs w:val="32"/>
          <w:lang w:eastAsia="zh-CN"/>
        </w:rPr>
      </w:pPr>
      <w:r>
        <w:rPr>
          <w:rFonts w:ascii="仿宋" w:hAnsi="仿宋" w:eastAsia="仿宋" w:cs="仿宋"/>
          <w:kern w:val="0"/>
          <w:sz w:val="32"/>
          <w:szCs w:val="32"/>
        </w:rPr>
        <w:t>201</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年度部门决算收、支总计</w:t>
      </w:r>
      <w:r>
        <w:rPr>
          <w:rFonts w:hint="eastAsia" w:ascii="仿宋" w:hAnsi="仿宋" w:eastAsia="仿宋" w:cs="仿宋"/>
          <w:kern w:val="0"/>
          <w:sz w:val="32"/>
          <w:szCs w:val="32"/>
          <w:lang w:val="en-US" w:eastAsia="zh-CN"/>
        </w:rPr>
        <w:t>5930.2</w:t>
      </w:r>
      <w:r>
        <w:rPr>
          <w:rFonts w:hint="eastAsia" w:ascii="仿宋" w:hAnsi="仿宋" w:eastAsia="仿宋" w:cs="仿宋"/>
          <w:kern w:val="0"/>
          <w:sz w:val="32"/>
          <w:szCs w:val="32"/>
        </w:rPr>
        <w:t>万元，其中：本年收入</w:t>
      </w:r>
      <w:r>
        <w:rPr>
          <w:rFonts w:hint="eastAsia" w:ascii="仿宋" w:hAnsi="仿宋" w:eastAsia="仿宋" w:cs="仿宋"/>
          <w:kern w:val="0"/>
          <w:sz w:val="32"/>
          <w:szCs w:val="32"/>
          <w:lang w:val="en-US" w:eastAsia="zh-CN"/>
        </w:rPr>
        <w:t>5930.2</w:t>
      </w:r>
      <w:r>
        <w:rPr>
          <w:rFonts w:hint="eastAsia" w:ascii="仿宋" w:hAnsi="仿宋" w:eastAsia="仿宋" w:cs="仿宋"/>
          <w:kern w:val="0"/>
          <w:sz w:val="32"/>
          <w:szCs w:val="32"/>
        </w:rPr>
        <w:t>万元；用事业基金弥补收支差额</w:t>
      </w:r>
      <w:r>
        <w:rPr>
          <w:rFonts w:ascii="仿宋" w:hAnsi="仿宋" w:eastAsia="仿宋" w:cs="仿宋"/>
          <w:kern w:val="0"/>
          <w:sz w:val="32"/>
          <w:szCs w:val="32"/>
        </w:rPr>
        <w:t>0</w:t>
      </w:r>
      <w:r>
        <w:rPr>
          <w:rFonts w:hint="eastAsia" w:ascii="仿宋" w:hAnsi="仿宋" w:eastAsia="仿宋" w:cs="仿宋"/>
          <w:kern w:val="0"/>
          <w:sz w:val="32"/>
          <w:szCs w:val="32"/>
        </w:rPr>
        <w:t>万元；年初结转和结余</w:t>
      </w:r>
      <w:r>
        <w:rPr>
          <w:rFonts w:hint="eastAsia" w:ascii="仿宋" w:hAnsi="仿宋" w:eastAsia="仿宋" w:cs="仿宋"/>
          <w:kern w:val="0"/>
          <w:sz w:val="32"/>
          <w:szCs w:val="32"/>
          <w:lang w:val="en-US" w:eastAsia="zh-CN"/>
        </w:rPr>
        <w:t>256</w:t>
      </w:r>
      <w:r>
        <w:rPr>
          <w:rFonts w:hint="eastAsia" w:ascii="仿宋" w:hAnsi="仿宋" w:eastAsia="仿宋" w:cs="仿宋"/>
          <w:kern w:val="0"/>
          <w:sz w:val="32"/>
          <w:szCs w:val="32"/>
        </w:rPr>
        <w:t>万元；本年支出</w:t>
      </w:r>
      <w:r>
        <w:rPr>
          <w:rFonts w:hint="eastAsia" w:ascii="仿宋" w:hAnsi="仿宋" w:eastAsia="仿宋" w:cs="仿宋"/>
          <w:kern w:val="0"/>
          <w:sz w:val="32"/>
          <w:szCs w:val="32"/>
          <w:lang w:val="en-US" w:eastAsia="zh-CN"/>
        </w:rPr>
        <w:t>4349.95</w:t>
      </w:r>
      <w:r>
        <w:rPr>
          <w:rFonts w:hint="eastAsia" w:ascii="仿宋" w:hAnsi="仿宋" w:eastAsia="仿宋" w:cs="仿宋"/>
          <w:kern w:val="0"/>
          <w:sz w:val="32"/>
          <w:szCs w:val="32"/>
        </w:rPr>
        <w:t>万元；结余分配</w:t>
      </w:r>
      <w:r>
        <w:rPr>
          <w:rFonts w:ascii="仿宋" w:hAnsi="仿宋" w:eastAsia="仿宋" w:cs="仿宋"/>
          <w:kern w:val="0"/>
          <w:sz w:val="32"/>
          <w:szCs w:val="32"/>
        </w:rPr>
        <w:t>0</w:t>
      </w:r>
      <w:r>
        <w:rPr>
          <w:rFonts w:hint="eastAsia" w:ascii="仿宋" w:hAnsi="仿宋" w:eastAsia="仿宋" w:cs="仿宋"/>
          <w:kern w:val="0"/>
          <w:sz w:val="32"/>
          <w:szCs w:val="32"/>
        </w:rPr>
        <w:t>万元，年末结转和结余</w:t>
      </w:r>
      <w:r>
        <w:rPr>
          <w:rFonts w:hint="eastAsia" w:ascii="仿宋" w:hAnsi="仿宋" w:eastAsia="仿宋" w:cs="仿宋"/>
          <w:kern w:val="0"/>
          <w:sz w:val="32"/>
          <w:szCs w:val="32"/>
          <w:lang w:val="en-US" w:eastAsia="zh-CN"/>
        </w:rPr>
        <w:t>1836.25</w:t>
      </w:r>
      <w:r>
        <w:rPr>
          <w:rFonts w:hint="eastAsia" w:ascii="仿宋" w:hAnsi="仿宋" w:eastAsia="仿宋" w:cs="仿宋"/>
          <w:kern w:val="0"/>
          <w:sz w:val="32"/>
          <w:szCs w:val="32"/>
        </w:rPr>
        <w:t>万元。</w:t>
      </w:r>
      <w:r>
        <w:rPr>
          <w:rFonts w:hint="eastAsia" w:ascii="仿宋" w:hAnsi="仿宋" w:eastAsia="仿宋" w:cs="仿宋"/>
          <w:sz w:val="32"/>
          <w:szCs w:val="32"/>
        </w:rPr>
        <w:t>与</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年度相比，收、支总计均减少</w:t>
      </w:r>
      <w:r>
        <w:rPr>
          <w:rFonts w:hint="eastAsia" w:ascii="仿宋" w:hAnsi="仿宋" w:eastAsia="仿宋" w:cs="仿宋"/>
          <w:sz w:val="32"/>
          <w:szCs w:val="32"/>
          <w:lang w:val="en-US" w:eastAsia="zh-CN"/>
        </w:rPr>
        <w:t>4314.8</w:t>
      </w:r>
      <w:r>
        <w:rPr>
          <w:rFonts w:hint="eastAsia" w:ascii="仿宋" w:hAnsi="仿宋" w:eastAsia="仿宋" w:cs="仿宋"/>
          <w:sz w:val="32"/>
          <w:szCs w:val="32"/>
        </w:rPr>
        <w:t>万元，同比减少</w:t>
      </w:r>
      <w:r>
        <w:rPr>
          <w:rFonts w:hint="eastAsia" w:ascii="仿宋" w:hAnsi="仿宋" w:eastAsia="仿宋" w:cs="仿宋"/>
          <w:sz w:val="32"/>
          <w:szCs w:val="32"/>
          <w:lang w:val="en-US" w:eastAsia="zh-CN"/>
        </w:rPr>
        <w:t>42.12</w:t>
      </w:r>
      <w:r>
        <w:rPr>
          <w:rFonts w:ascii="仿宋" w:hAnsi="仿宋" w:eastAsia="仿宋" w:cs="仿宋"/>
          <w:sz w:val="32"/>
          <w:szCs w:val="32"/>
        </w:rPr>
        <w:t>%</w:t>
      </w:r>
      <w:r>
        <w:rPr>
          <w:rFonts w:hint="eastAsia" w:ascii="仿宋" w:hAnsi="仿宋" w:eastAsia="仿宋" w:cs="仿宋"/>
          <w:sz w:val="32"/>
          <w:szCs w:val="32"/>
        </w:rPr>
        <w:t>。主要原因：</w:t>
      </w:r>
      <w:r>
        <w:rPr>
          <w:rFonts w:hint="eastAsia" w:ascii="仿宋" w:hAnsi="仿宋" w:eastAsia="仿宋" w:cs="仿宋"/>
          <w:sz w:val="32"/>
          <w:szCs w:val="32"/>
          <w:lang w:eastAsia="zh-CN"/>
        </w:rPr>
        <w:t>项目减少。</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本年收入合计</w:t>
      </w:r>
      <w:r>
        <w:rPr>
          <w:rFonts w:hint="eastAsia" w:ascii="仿宋" w:hAnsi="仿宋" w:eastAsia="仿宋" w:cs="仿宋"/>
          <w:kern w:val="0"/>
          <w:sz w:val="32"/>
          <w:szCs w:val="32"/>
          <w:lang w:val="en-US" w:eastAsia="zh-CN"/>
        </w:rPr>
        <w:t>5930.2</w:t>
      </w:r>
      <w:r>
        <w:rPr>
          <w:rFonts w:hint="eastAsia" w:ascii="仿宋" w:hAnsi="仿宋" w:eastAsia="仿宋" w:cs="仿宋"/>
          <w:sz w:val="32"/>
          <w:szCs w:val="32"/>
        </w:rPr>
        <w:t>万元，与</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年度相比，</w:t>
      </w:r>
      <w:r>
        <w:rPr>
          <w:rFonts w:hint="eastAsia" w:ascii="仿宋" w:hAnsi="仿宋" w:eastAsia="仿宋" w:cs="仿宋"/>
          <w:sz w:val="32"/>
          <w:szCs w:val="32"/>
          <w:lang w:val="en-US" w:eastAsia="zh-CN"/>
        </w:rPr>
        <w:t>4314.8</w:t>
      </w:r>
      <w:r>
        <w:rPr>
          <w:rFonts w:hint="eastAsia" w:ascii="仿宋" w:hAnsi="仿宋" w:eastAsia="仿宋" w:cs="仿宋"/>
          <w:sz w:val="32"/>
          <w:szCs w:val="32"/>
        </w:rPr>
        <w:t>万元，同比减少</w:t>
      </w:r>
      <w:r>
        <w:rPr>
          <w:rFonts w:hint="eastAsia" w:ascii="仿宋" w:hAnsi="仿宋" w:eastAsia="仿宋" w:cs="仿宋"/>
          <w:sz w:val="32"/>
          <w:szCs w:val="32"/>
          <w:lang w:val="en-US" w:eastAsia="zh-CN"/>
        </w:rPr>
        <w:t>42.12</w:t>
      </w:r>
      <w:r>
        <w:rPr>
          <w:rFonts w:ascii="仿宋" w:hAnsi="仿宋" w:eastAsia="仿宋" w:cs="仿宋"/>
          <w:sz w:val="32"/>
          <w:szCs w:val="32"/>
        </w:rPr>
        <w:t>%</w:t>
      </w:r>
      <w:r>
        <w:rPr>
          <w:rFonts w:hint="eastAsia" w:ascii="仿宋" w:hAnsi="仿宋" w:eastAsia="仿宋" w:cs="仿宋"/>
          <w:sz w:val="32"/>
          <w:szCs w:val="32"/>
        </w:rPr>
        <w:t>。主要原因：</w:t>
      </w:r>
      <w:r>
        <w:rPr>
          <w:rFonts w:hint="eastAsia" w:ascii="仿宋" w:hAnsi="仿宋" w:eastAsia="仿宋" w:cs="仿宋"/>
          <w:sz w:val="32"/>
          <w:szCs w:val="32"/>
          <w:lang w:eastAsia="zh-CN"/>
        </w:rPr>
        <w:t>项目减少。</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kern w:val="0"/>
          <w:sz w:val="32"/>
          <w:szCs w:val="32"/>
        </w:rPr>
        <w:t>本年支出</w:t>
      </w:r>
      <w:r>
        <w:rPr>
          <w:rFonts w:hint="eastAsia" w:ascii="仿宋" w:hAnsi="仿宋" w:eastAsia="仿宋" w:cs="仿宋"/>
          <w:kern w:val="0"/>
          <w:sz w:val="32"/>
          <w:szCs w:val="32"/>
          <w:lang w:val="en-US" w:eastAsia="zh-CN"/>
        </w:rPr>
        <w:t>4349.95</w:t>
      </w:r>
      <w:r>
        <w:rPr>
          <w:rFonts w:hint="eastAsia" w:ascii="仿宋" w:hAnsi="仿宋" w:eastAsia="仿宋" w:cs="仿宋"/>
          <w:kern w:val="0"/>
          <w:sz w:val="32"/>
          <w:szCs w:val="32"/>
        </w:rPr>
        <w:t>万元；</w:t>
      </w:r>
      <w:r>
        <w:rPr>
          <w:rFonts w:hint="eastAsia" w:ascii="仿宋" w:hAnsi="仿宋" w:eastAsia="仿宋" w:cs="仿宋"/>
          <w:sz w:val="32"/>
          <w:szCs w:val="32"/>
        </w:rPr>
        <w:t>与</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年度相比，收、支总计均减少</w:t>
      </w:r>
      <w:r>
        <w:rPr>
          <w:rFonts w:hint="eastAsia" w:ascii="仿宋" w:hAnsi="仿宋" w:eastAsia="仿宋" w:cs="仿宋"/>
          <w:sz w:val="32"/>
          <w:szCs w:val="32"/>
          <w:lang w:val="en-US" w:eastAsia="zh-CN"/>
        </w:rPr>
        <w:t>4314.8</w:t>
      </w:r>
      <w:r>
        <w:rPr>
          <w:rFonts w:hint="eastAsia" w:ascii="仿宋" w:hAnsi="仿宋" w:eastAsia="仿宋" w:cs="仿宋"/>
          <w:sz w:val="32"/>
          <w:szCs w:val="32"/>
        </w:rPr>
        <w:t>万元，同比减少</w:t>
      </w:r>
      <w:r>
        <w:rPr>
          <w:rFonts w:hint="eastAsia" w:ascii="仿宋" w:hAnsi="仿宋" w:eastAsia="仿宋" w:cs="仿宋"/>
          <w:sz w:val="32"/>
          <w:szCs w:val="32"/>
          <w:lang w:val="en-US" w:eastAsia="zh-CN"/>
        </w:rPr>
        <w:t>42.12</w:t>
      </w:r>
      <w:r>
        <w:rPr>
          <w:rFonts w:ascii="仿宋" w:hAnsi="仿宋" w:eastAsia="仿宋" w:cs="仿宋"/>
          <w:sz w:val="32"/>
          <w:szCs w:val="32"/>
        </w:rPr>
        <w:t>%</w:t>
      </w:r>
      <w:r>
        <w:rPr>
          <w:rFonts w:hint="eastAsia" w:ascii="仿宋" w:hAnsi="仿宋" w:eastAsia="仿宋" w:cs="仿宋"/>
          <w:sz w:val="32"/>
          <w:szCs w:val="32"/>
        </w:rPr>
        <w:t>。主要原因：</w:t>
      </w:r>
      <w:r>
        <w:rPr>
          <w:rFonts w:hint="eastAsia" w:ascii="仿宋" w:hAnsi="仿宋" w:eastAsia="仿宋" w:cs="仿宋"/>
          <w:sz w:val="32"/>
          <w:szCs w:val="32"/>
          <w:lang w:eastAsia="zh-CN"/>
        </w:rPr>
        <w:t>项目减少。</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40" w:firstLineChars="200"/>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年度财政拨款收、支总计</w:t>
      </w:r>
      <w:r>
        <w:rPr>
          <w:rFonts w:hint="eastAsia" w:ascii="仿宋" w:hAnsi="仿宋" w:eastAsia="仿宋" w:cs="仿宋"/>
          <w:sz w:val="32"/>
          <w:szCs w:val="32"/>
          <w:lang w:val="en-US" w:eastAsia="zh-CN"/>
        </w:rPr>
        <w:t>5930.2</w:t>
      </w:r>
      <w:r>
        <w:rPr>
          <w:rFonts w:hint="eastAsia" w:ascii="仿宋" w:hAnsi="仿宋" w:eastAsia="仿宋" w:cs="仿宋"/>
          <w:sz w:val="32"/>
          <w:szCs w:val="32"/>
        </w:rPr>
        <w:t>万元。与</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年度相比，财政拨款收、支总计各减少</w:t>
      </w:r>
      <w:r>
        <w:rPr>
          <w:rFonts w:hint="eastAsia" w:ascii="仿宋" w:hAnsi="仿宋" w:eastAsia="仿宋" w:cs="仿宋"/>
          <w:sz w:val="32"/>
          <w:szCs w:val="32"/>
          <w:lang w:val="en-US" w:eastAsia="zh-CN"/>
        </w:rPr>
        <w:t>4314.8</w:t>
      </w:r>
      <w:r>
        <w:rPr>
          <w:rFonts w:hint="eastAsia" w:ascii="仿宋" w:hAnsi="仿宋" w:eastAsia="仿宋" w:cs="仿宋"/>
          <w:sz w:val="32"/>
          <w:szCs w:val="32"/>
        </w:rPr>
        <w:t>万元，减少</w:t>
      </w:r>
      <w:r>
        <w:rPr>
          <w:rFonts w:hint="eastAsia" w:ascii="仿宋" w:hAnsi="仿宋" w:eastAsia="仿宋" w:cs="仿宋"/>
          <w:sz w:val="32"/>
          <w:szCs w:val="32"/>
          <w:lang w:val="en-US" w:eastAsia="zh-CN"/>
        </w:rPr>
        <w:t>42.12</w:t>
      </w:r>
      <w:r>
        <w:rPr>
          <w:rFonts w:ascii="仿宋" w:hAnsi="仿宋" w:eastAsia="仿宋" w:cs="仿宋"/>
          <w:sz w:val="32"/>
          <w:szCs w:val="32"/>
        </w:rPr>
        <w:t>%</w:t>
      </w:r>
      <w:r>
        <w:rPr>
          <w:rFonts w:hint="eastAsia" w:ascii="仿宋" w:hAnsi="仿宋" w:eastAsia="仿宋" w:cs="仿宋"/>
          <w:sz w:val="32"/>
          <w:szCs w:val="32"/>
        </w:rPr>
        <w:t>。主要原因：</w:t>
      </w:r>
      <w:r>
        <w:rPr>
          <w:rFonts w:hint="eastAsia" w:ascii="仿宋" w:hAnsi="仿宋" w:eastAsia="仿宋" w:cs="仿宋"/>
          <w:sz w:val="32"/>
          <w:szCs w:val="32"/>
          <w:lang w:eastAsia="zh-CN"/>
        </w:rPr>
        <w:t>项目减少。</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ind w:firstLine="482" w:firstLineChars="150"/>
        <w:jc w:val="left"/>
        <w:rPr>
          <w:rFonts w:ascii="仿宋" w:hAnsi="仿宋" w:eastAsia="仿宋" w:cs="仿宋"/>
          <w:b/>
          <w:bCs/>
          <w:sz w:val="32"/>
          <w:szCs w:val="32"/>
        </w:rPr>
      </w:pPr>
      <w:r>
        <w:rPr>
          <w:rFonts w:hint="eastAsia" w:ascii="仿宋" w:hAnsi="仿宋" w:eastAsia="仿宋" w:cs="仿宋"/>
          <w:b/>
          <w:bCs/>
          <w:sz w:val="32"/>
          <w:szCs w:val="32"/>
        </w:rPr>
        <w:t>（一）一般公共预算财政拨款支出决算总体情况。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年度一般公共预算财政拨款支出</w:t>
      </w:r>
      <w:r>
        <w:rPr>
          <w:rFonts w:hint="eastAsia" w:ascii="仿宋" w:hAnsi="仿宋" w:eastAsia="仿宋" w:cs="仿宋"/>
          <w:sz w:val="32"/>
          <w:szCs w:val="32"/>
          <w:lang w:val="en-US" w:eastAsia="zh-CN"/>
        </w:rPr>
        <w:t>4226.2</w:t>
      </w:r>
      <w:r>
        <w:rPr>
          <w:rFonts w:hint="eastAsia" w:ascii="仿宋" w:hAnsi="仿宋" w:eastAsia="仿宋" w:cs="仿宋"/>
          <w:sz w:val="32"/>
          <w:szCs w:val="32"/>
        </w:rPr>
        <w:t>万元，与</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年决算数相比，减少</w:t>
      </w:r>
      <w:r>
        <w:rPr>
          <w:rFonts w:hint="eastAsia" w:ascii="仿宋" w:hAnsi="仿宋" w:eastAsia="仿宋" w:cs="仿宋"/>
          <w:sz w:val="32"/>
          <w:szCs w:val="32"/>
          <w:lang w:val="en-US" w:eastAsia="zh-CN"/>
        </w:rPr>
        <w:t>5762.8</w:t>
      </w:r>
      <w:r>
        <w:rPr>
          <w:rFonts w:hint="eastAsia" w:ascii="仿宋" w:hAnsi="仿宋" w:eastAsia="仿宋" w:cs="仿宋"/>
          <w:sz w:val="32"/>
          <w:szCs w:val="32"/>
        </w:rPr>
        <w:t>万元，减少</w:t>
      </w:r>
      <w:r>
        <w:rPr>
          <w:rFonts w:hint="eastAsia" w:ascii="仿宋" w:hAnsi="仿宋" w:eastAsia="仿宋" w:cs="仿宋"/>
          <w:sz w:val="32"/>
          <w:szCs w:val="32"/>
          <w:lang w:val="en-US" w:eastAsia="zh-CN"/>
        </w:rPr>
        <w:t>57.69</w:t>
      </w:r>
      <w:r>
        <w:rPr>
          <w:rFonts w:ascii="仿宋" w:hAnsi="仿宋" w:eastAsia="仿宋" w:cs="仿宋"/>
          <w:sz w:val="32"/>
          <w:szCs w:val="32"/>
        </w:rPr>
        <w:t>%</w:t>
      </w:r>
      <w:r>
        <w:rPr>
          <w:rFonts w:hint="eastAsia" w:ascii="仿宋" w:hAnsi="仿宋" w:eastAsia="仿宋" w:cs="仿宋"/>
          <w:sz w:val="32"/>
          <w:szCs w:val="32"/>
        </w:rPr>
        <w:t>，主要原因是</w:t>
      </w:r>
      <w:r>
        <w:rPr>
          <w:rFonts w:hint="eastAsia" w:ascii="仿宋" w:hAnsi="仿宋" w:eastAsia="仿宋" w:cs="仿宋"/>
          <w:sz w:val="32"/>
          <w:szCs w:val="32"/>
          <w:lang w:eastAsia="zh-CN"/>
        </w:rPr>
        <w:t>项目减少。</w:t>
      </w:r>
    </w:p>
    <w:p>
      <w:pPr>
        <w:widowControl/>
        <w:spacing w:line="360" w:lineRule="auto"/>
        <w:ind w:firstLine="482" w:firstLineChars="150"/>
        <w:jc w:val="left"/>
        <w:rPr>
          <w:rFonts w:ascii="仿宋" w:hAnsi="仿宋" w:eastAsia="仿宋" w:cs="仿宋"/>
          <w:b/>
          <w:bCs/>
          <w:sz w:val="32"/>
          <w:szCs w:val="32"/>
        </w:rPr>
      </w:pPr>
      <w:r>
        <w:rPr>
          <w:rFonts w:hint="eastAsia" w:ascii="仿宋" w:hAnsi="仿宋" w:eastAsia="仿宋" w:cs="仿宋"/>
          <w:b/>
          <w:bCs/>
          <w:sz w:val="32"/>
          <w:szCs w:val="32"/>
        </w:rPr>
        <w:t>（二）一般公共预算财政拨款支出决算结构情况。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年度一般公共预算财政拨款支出</w:t>
      </w:r>
      <w:r>
        <w:rPr>
          <w:rFonts w:hint="eastAsia" w:ascii="仿宋" w:hAnsi="仿宋" w:eastAsia="仿宋" w:cs="仿宋"/>
          <w:sz w:val="32"/>
          <w:szCs w:val="32"/>
          <w:lang w:val="en-US" w:eastAsia="zh-CN"/>
        </w:rPr>
        <w:t>2646.95</w:t>
      </w:r>
      <w:r>
        <w:rPr>
          <w:rFonts w:hint="eastAsia" w:ascii="仿宋" w:hAnsi="仿宋" w:eastAsia="仿宋" w:cs="仿宋"/>
          <w:sz w:val="32"/>
          <w:szCs w:val="32"/>
        </w:rPr>
        <w:t>万元，主要用于以下方面：一般公共服务支出（类）</w:t>
      </w:r>
      <w:r>
        <w:rPr>
          <w:rFonts w:hint="eastAsia" w:ascii="仿宋" w:hAnsi="仿宋" w:eastAsia="仿宋" w:cs="仿宋"/>
          <w:sz w:val="32"/>
          <w:szCs w:val="32"/>
          <w:lang w:val="en-US" w:eastAsia="zh-CN"/>
        </w:rPr>
        <w:t>242</w:t>
      </w:r>
      <w:r>
        <w:rPr>
          <w:rFonts w:hint="eastAsia" w:ascii="仿宋" w:hAnsi="仿宋" w:eastAsia="仿宋" w:cs="仿宋"/>
          <w:sz w:val="32"/>
          <w:szCs w:val="32"/>
        </w:rPr>
        <w:t>万元，占</w:t>
      </w:r>
      <w:r>
        <w:rPr>
          <w:rFonts w:ascii="仿宋" w:hAnsi="仿宋" w:eastAsia="仿宋" w:cs="仿宋"/>
          <w:sz w:val="32"/>
          <w:szCs w:val="32"/>
        </w:rPr>
        <w:t>9</w:t>
      </w:r>
      <w:r>
        <w:rPr>
          <w:rFonts w:hint="eastAsia" w:ascii="仿宋" w:hAnsi="仿宋" w:eastAsia="仿宋" w:cs="仿宋"/>
          <w:sz w:val="32"/>
          <w:szCs w:val="32"/>
          <w:lang w:val="en-US" w:eastAsia="zh-CN"/>
        </w:rPr>
        <w:t>.14</w:t>
      </w:r>
      <w:r>
        <w:rPr>
          <w:rFonts w:ascii="仿宋" w:hAnsi="仿宋" w:eastAsia="仿宋" w:cs="仿宋"/>
          <w:sz w:val="32"/>
          <w:szCs w:val="32"/>
        </w:rPr>
        <w:t>%</w:t>
      </w:r>
      <w:r>
        <w:rPr>
          <w:rFonts w:hint="eastAsia" w:ascii="仿宋" w:hAnsi="仿宋" w:eastAsia="仿宋" w:cs="仿宋"/>
          <w:sz w:val="32"/>
          <w:szCs w:val="32"/>
        </w:rPr>
        <w:t>；社会保障和就业支出（类）</w:t>
      </w:r>
      <w:r>
        <w:rPr>
          <w:rFonts w:hint="eastAsia" w:ascii="仿宋" w:hAnsi="仿宋" w:eastAsia="仿宋" w:cs="仿宋"/>
          <w:sz w:val="32"/>
          <w:szCs w:val="32"/>
          <w:lang w:val="en-US" w:eastAsia="zh-CN"/>
        </w:rPr>
        <w:t>31</w:t>
      </w:r>
      <w:r>
        <w:rPr>
          <w:rFonts w:hint="eastAsia" w:ascii="仿宋" w:hAnsi="仿宋" w:eastAsia="仿宋" w:cs="仿宋"/>
          <w:sz w:val="32"/>
          <w:szCs w:val="32"/>
        </w:rPr>
        <w:t>万元，占</w:t>
      </w:r>
      <w:r>
        <w:rPr>
          <w:rFonts w:hint="eastAsia" w:ascii="仿宋" w:hAnsi="仿宋" w:eastAsia="仿宋" w:cs="仿宋"/>
          <w:sz w:val="32"/>
          <w:szCs w:val="32"/>
          <w:lang w:val="en-US" w:eastAsia="zh-CN"/>
        </w:rPr>
        <w:t>1.17</w:t>
      </w:r>
      <w:r>
        <w:rPr>
          <w:rFonts w:ascii="仿宋" w:hAnsi="仿宋" w:eastAsia="仿宋" w:cs="仿宋"/>
          <w:sz w:val="32"/>
          <w:szCs w:val="32"/>
        </w:rPr>
        <w:t>%</w:t>
      </w:r>
      <w:r>
        <w:rPr>
          <w:rFonts w:hint="eastAsia" w:ascii="仿宋" w:hAnsi="仿宋" w:eastAsia="仿宋" w:cs="仿宋"/>
          <w:sz w:val="32"/>
          <w:szCs w:val="32"/>
        </w:rPr>
        <w:t>；住房保障支出（类）</w:t>
      </w:r>
      <w:r>
        <w:rPr>
          <w:rFonts w:hint="eastAsia" w:ascii="仿宋" w:hAnsi="仿宋" w:eastAsia="仿宋" w:cs="仿宋"/>
          <w:sz w:val="32"/>
          <w:szCs w:val="32"/>
          <w:lang w:val="en-US" w:eastAsia="zh-CN"/>
        </w:rPr>
        <w:t>2373.95</w:t>
      </w:r>
      <w:r>
        <w:rPr>
          <w:rFonts w:hint="eastAsia" w:ascii="仿宋" w:hAnsi="仿宋" w:eastAsia="仿宋" w:cs="仿宋"/>
          <w:sz w:val="32"/>
          <w:szCs w:val="32"/>
        </w:rPr>
        <w:t>万元，占</w:t>
      </w:r>
      <w:r>
        <w:rPr>
          <w:rFonts w:hint="eastAsia" w:ascii="仿宋" w:hAnsi="仿宋" w:eastAsia="仿宋" w:cs="仿宋"/>
          <w:sz w:val="32"/>
          <w:szCs w:val="32"/>
          <w:lang w:val="en-US" w:eastAsia="zh-CN"/>
        </w:rPr>
        <w:t>89.69</w:t>
      </w:r>
      <w:r>
        <w:rPr>
          <w:rFonts w:ascii="仿宋" w:hAnsi="仿宋" w:eastAsia="仿宋" w:cs="仿宋"/>
          <w:sz w:val="32"/>
          <w:szCs w:val="32"/>
        </w:rPr>
        <w:t>%</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（三）一般公共预算财政拨款支出决算具体情况。</w:t>
      </w:r>
    </w:p>
    <w:p>
      <w:pPr>
        <w:widowControl/>
        <w:spacing w:line="360" w:lineRule="auto"/>
        <w:ind w:firstLine="640" w:firstLineChars="200"/>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年度一般公共预算财政拨款支出年初预算为</w:t>
      </w:r>
      <w:r>
        <w:rPr>
          <w:rFonts w:hint="eastAsia" w:ascii="仿宋" w:hAnsi="仿宋" w:eastAsia="仿宋" w:cs="仿宋"/>
          <w:sz w:val="32"/>
          <w:szCs w:val="32"/>
          <w:lang w:val="en-US" w:eastAsia="zh-CN"/>
        </w:rPr>
        <w:t>2646.95</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2646.95</w:t>
      </w:r>
      <w:r>
        <w:rPr>
          <w:rFonts w:hint="eastAsia" w:ascii="仿宋" w:hAnsi="仿宋" w:eastAsia="仿宋" w:cs="仿宋"/>
          <w:sz w:val="32"/>
          <w:szCs w:val="32"/>
        </w:rPr>
        <w:t>万元，完成年初预算的</w:t>
      </w:r>
      <w:r>
        <w:rPr>
          <w:rFonts w:ascii="仿宋" w:hAnsi="仿宋" w:eastAsia="仿宋" w:cs="仿宋"/>
          <w:sz w:val="32"/>
          <w:szCs w:val="32"/>
        </w:rPr>
        <w:t>100%</w:t>
      </w:r>
      <w:r>
        <w:rPr>
          <w:rFonts w:hint="eastAsia" w:ascii="仿宋" w:hAnsi="仿宋" w:eastAsia="仿宋" w:cs="仿宋"/>
          <w:sz w:val="32"/>
          <w:szCs w:val="32"/>
        </w:rPr>
        <w:t>。其中：</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、一般公共服务支出（类）财政事务（款）行政运行（项）</w:t>
      </w:r>
    </w:p>
    <w:p>
      <w:pPr>
        <w:widowControl/>
        <w:spacing w:line="360" w:lineRule="auto"/>
        <w:ind w:firstLine="640" w:firstLineChars="200"/>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年初预算为</w:t>
      </w:r>
      <w:r>
        <w:rPr>
          <w:rFonts w:ascii="仿宋" w:hAnsi="仿宋" w:eastAsia="仿宋" w:cs="仿宋"/>
          <w:sz w:val="32"/>
          <w:szCs w:val="32"/>
        </w:rPr>
        <w:t>24</w:t>
      </w:r>
      <w:r>
        <w:rPr>
          <w:rFonts w:hint="eastAsia" w:ascii="仿宋" w:hAnsi="仿宋" w:eastAsia="仿宋" w:cs="仿宋"/>
          <w:sz w:val="32"/>
          <w:szCs w:val="32"/>
          <w:lang w:val="en-US" w:eastAsia="zh-CN"/>
        </w:rPr>
        <w:t>2</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242</w:t>
      </w:r>
      <w:r>
        <w:rPr>
          <w:rFonts w:hint="eastAsia" w:ascii="仿宋" w:hAnsi="仿宋" w:eastAsia="仿宋" w:cs="仿宋"/>
          <w:sz w:val="32"/>
          <w:szCs w:val="32"/>
        </w:rPr>
        <w:t>万元。</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、社会保障和就业支出（类）其他社会保障和就业支出（款）其他社会保障和就业支出（项）</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年初预算为</w:t>
      </w:r>
      <w:r>
        <w:rPr>
          <w:rFonts w:hint="eastAsia" w:ascii="仿宋" w:hAnsi="仿宋" w:eastAsia="仿宋" w:cs="仿宋"/>
          <w:sz w:val="32"/>
          <w:szCs w:val="32"/>
          <w:lang w:val="en-US" w:eastAsia="zh-CN"/>
        </w:rPr>
        <w:t>31</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31</w:t>
      </w:r>
      <w:r>
        <w:rPr>
          <w:rFonts w:hint="eastAsia" w:ascii="仿宋" w:hAnsi="仿宋" w:eastAsia="仿宋" w:cs="仿宋"/>
          <w:sz w:val="32"/>
          <w:szCs w:val="32"/>
        </w:rPr>
        <w:t>万元，完成年初预算的</w:t>
      </w:r>
      <w:r>
        <w:rPr>
          <w:rFonts w:ascii="仿宋" w:hAnsi="仿宋" w:eastAsia="仿宋" w:cs="仿宋"/>
          <w:sz w:val="32"/>
          <w:szCs w:val="32"/>
        </w:rPr>
        <w:t>100%</w:t>
      </w:r>
      <w:r>
        <w:rPr>
          <w:rFonts w:hint="eastAsia" w:ascii="仿宋" w:hAnsi="仿宋" w:eastAsia="仿宋" w:cs="仿宋"/>
          <w:sz w:val="32"/>
          <w:szCs w:val="32"/>
        </w:rPr>
        <w:t>。</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、住房保障支出（类）住房改革支出（款）住房公积金（项）</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年初预算为</w:t>
      </w:r>
      <w:r>
        <w:rPr>
          <w:rFonts w:hint="eastAsia" w:ascii="仿宋" w:hAnsi="仿宋" w:eastAsia="仿宋" w:cs="仿宋"/>
          <w:sz w:val="32"/>
          <w:szCs w:val="32"/>
          <w:lang w:val="en-US" w:eastAsia="zh-CN"/>
        </w:rPr>
        <w:t>2373.95</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2373.95</w:t>
      </w:r>
      <w:r>
        <w:rPr>
          <w:rFonts w:hint="eastAsia" w:ascii="仿宋" w:hAnsi="仿宋" w:eastAsia="仿宋" w:cs="仿宋"/>
          <w:sz w:val="32"/>
          <w:szCs w:val="32"/>
        </w:rPr>
        <w:t>万元，完成年初预算的</w:t>
      </w:r>
      <w:r>
        <w:rPr>
          <w:rFonts w:ascii="仿宋" w:hAnsi="仿宋" w:eastAsia="仿宋" w:cs="仿宋"/>
          <w:sz w:val="32"/>
          <w:szCs w:val="32"/>
        </w:rPr>
        <w:t>100%</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年度一般公共预算财政拨款基本支出</w:t>
      </w:r>
      <w:r>
        <w:rPr>
          <w:rFonts w:hint="eastAsia" w:ascii="仿宋" w:hAnsi="仿宋" w:eastAsia="仿宋" w:cs="仿宋"/>
          <w:sz w:val="32"/>
          <w:szCs w:val="32"/>
          <w:lang w:val="en-US" w:eastAsia="zh-CN"/>
        </w:rPr>
        <w:t>317</w:t>
      </w:r>
      <w:r>
        <w:rPr>
          <w:rFonts w:hint="eastAsia" w:ascii="仿宋" w:hAnsi="仿宋" w:eastAsia="仿宋" w:cs="仿宋"/>
          <w:sz w:val="32"/>
          <w:szCs w:val="32"/>
        </w:rPr>
        <w:t>万元，其中：</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212</w:t>
      </w:r>
      <w:r>
        <w:rPr>
          <w:rFonts w:hint="eastAsia" w:ascii="仿宋" w:hAnsi="仿宋" w:eastAsia="仿宋" w:cs="仿宋"/>
          <w:sz w:val="32"/>
          <w:szCs w:val="32"/>
        </w:rPr>
        <w:t>万元，主要包括：基本工资、津贴补贴、奖金、伙食补助费、住房公积金、其他工资福利支出、退休费、抚恤金、生活补助、助学金、奖励金、其他对个人和家庭的补助支出；</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105</w:t>
      </w:r>
      <w:r>
        <w:rPr>
          <w:rFonts w:hint="eastAsia" w:ascii="仿宋" w:hAnsi="仿宋" w:eastAsia="仿宋" w:cs="仿宋"/>
          <w:sz w:val="32"/>
          <w:szCs w:val="32"/>
        </w:rPr>
        <w:t>万元，主要包括：办公费、印刷费、手续费、水费、电费、邮电费、取暖费、差旅费、维修（护）费、租赁费、会议费、培训费、专用材料费、劳务费、委托业务费、其他商品和服务支出。</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（一）“三公”经费财政拨款支出决算总体情况说明</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（二）“三公”经费财政拨款支出决算具体情况说明。</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w:t>
      </w:r>
      <w:r>
        <w:rPr>
          <w:rFonts w:hint="eastAsia" w:ascii="仿宋" w:hAnsi="仿宋" w:eastAsia="仿宋" w:cs="仿宋"/>
          <w:b/>
          <w:bCs/>
          <w:sz w:val="32"/>
          <w:szCs w:val="32"/>
        </w:rPr>
        <w:t>因公出国（境）费</w:t>
      </w:r>
      <w:r>
        <w:rPr>
          <w:rFonts w:hint="eastAsia" w:ascii="仿宋" w:hAnsi="仿宋" w:eastAsia="仿宋" w:cs="仿宋"/>
          <w:sz w:val="32"/>
          <w:szCs w:val="32"/>
        </w:rPr>
        <w:t>年初预算为</w:t>
      </w:r>
      <w:r>
        <w:rPr>
          <w:rFonts w:ascii="仿宋" w:hAnsi="仿宋" w:eastAsia="仿宋" w:cs="仿宋"/>
          <w:sz w:val="32"/>
          <w:szCs w:val="32"/>
        </w:rPr>
        <w:t>0</w:t>
      </w:r>
      <w:r>
        <w:rPr>
          <w:rFonts w:hint="eastAsia" w:ascii="仿宋" w:hAnsi="仿宋" w:eastAsia="仿宋" w:cs="仿宋"/>
          <w:sz w:val="32"/>
          <w:szCs w:val="32"/>
        </w:rPr>
        <w:t>万元，支出决算为</w:t>
      </w:r>
      <w:r>
        <w:rPr>
          <w:rFonts w:ascii="仿宋" w:hAnsi="仿宋" w:eastAsia="仿宋" w:cs="仿宋"/>
          <w:sz w:val="32"/>
          <w:szCs w:val="32"/>
        </w:rPr>
        <w:t>0</w:t>
      </w:r>
      <w:r>
        <w:rPr>
          <w:rFonts w:hint="eastAsia" w:ascii="仿宋" w:hAnsi="仿宋" w:eastAsia="仿宋" w:cs="仿宋"/>
          <w:sz w:val="32"/>
          <w:szCs w:val="32"/>
        </w:rPr>
        <w:t>万。</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w:t>
      </w:r>
      <w:r>
        <w:rPr>
          <w:rFonts w:hint="eastAsia" w:ascii="仿宋" w:hAnsi="仿宋" w:eastAsia="仿宋" w:cs="仿宋"/>
          <w:b/>
          <w:bCs/>
          <w:sz w:val="32"/>
          <w:szCs w:val="32"/>
        </w:rPr>
        <w:t>公务用车购置及运行费</w:t>
      </w:r>
      <w:r>
        <w:rPr>
          <w:rFonts w:hint="eastAsia" w:ascii="仿宋" w:hAnsi="仿宋" w:eastAsia="仿宋" w:cs="仿宋"/>
          <w:sz w:val="32"/>
          <w:szCs w:val="32"/>
        </w:rPr>
        <w:t>年初预算为</w:t>
      </w:r>
      <w:r>
        <w:rPr>
          <w:rFonts w:ascii="仿宋" w:hAnsi="仿宋" w:eastAsia="仿宋" w:cs="仿宋"/>
          <w:sz w:val="32"/>
          <w:szCs w:val="32"/>
        </w:rPr>
        <w:t>0</w:t>
      </w:r>
      <w:r>
        <w:rPr>
          <w:rFonts w:hint="eastAsia" w:ascii="仿宋" w:hAnsi="仿宋" w:eastAsia="仿宋" w:cs="仿宋"/>
          <w:sz w:val="32"/>
          <w:szCs w:val="32"/>
        </w:rPr>
        <w:t>万元，支出决算为</w:t>
      </w:r>
      <w:r>
        <w:rPr>
          <w:rFonts w:ascii="仿宋" w:hAnsi="仿宋" w:eastAsia="仿宋" w:cs="仿宋"/>
          <w:sz w:val="32"/>
          <w:szCs w:val="32"/>
        </w:rPr>
        <w:t>0</w:t>
      </w:r>
      <w:r>
        <w:rPr>
          <w:rFonts w:hint="eastAsia" w:ascii="仿宋" w:hAnsi="仿宋" w:eastAsia="仿宋" w:cs="仿宋"/>
          <w:sz w:val="32"/>
          <w:szCs w:val="32"/>
        </w:rPr>
        <w:t>万。</w:t>
      </w:r>
    </w:p>
    <w:p>
      <w:pPr>
        <w:widowControl/>
        <w:spacing w:line="360" w:lineRule="auto"/>
        <w:ind w:firstLine="602" w:firstLineChars="200"/>
        <w:jc w:val="left"/>
        <w:rPr>
          <w:rFonts w:ascii="仿宋" w:hAnsi="仿宋" w:eastAsia="仿宋" w:cs="仿宋"/>
          <w:sz w:val="32"/>
          <w:szCs w:val="32"/>
        </w:rPr>
      </w:pPr>
      <w:r>
        <w:rPr>
          <w:rFonts w:ascii="仿宋" w:hAnsi="仿宋" w:eastAsia="仿宋" w:cs="仿宋"/>
          <w:b/>
          <w:bCs/>
          <w:sz w:val="30"/>
          <w:szCs w:val="30"/>
        </w:rPr>
        <w:t xml:space="preserve"> </w:t>
      </w:r>
      <w:r>
        <w:rPr>
          <w:rFonts w:ascii="仿宋" w:hAnsi="仿宋" w:eastAsia="仿宋" w:cs="仿宋"/>
          <w:b w:val="0"/>
          <w:bCs w:val="0"/>
          <w:sz w:val="32"/>
          <w:szCs w:val="32"/>
        </w:rPr>
        <w:t>3</w:t>
      </w:r>
      <w:r>
        <w:rPr>
          <w:rFonts w:hint="eastAsia" w:ascii="仿宋" w:hAnsi="仿宋" w:eastAsia="仿宋" w:cs="仿宋"/>
          <w:b w:val="0"/>
          <w:bCs w:val="0"/>
          <w:sz w:val="32"/>
          <w:szCs w:val="32"/>
        </w:rPr>
        <w:t>、</w:t>
      </w:r>
      <w:r>
        <w:rPr>
          <w:rFonts w:hint="eastAsia" w:ascii="仿宋" w:hAnsi="仿宋" w:eastAsia="仿宋" w:cs="仿宋"/>
          <w:b/>
          <w:bCs/>
          <w:sz w:val="32"/>
          <w:szCs w:val="32"/>
        </w:rPr>
        <w:t>公务接待费</w:t>
      </w:r>
      <w:r>
        <w:rPr>
          <w:rFonts w:hint="eastAsia" w:ascii="仿宋" w:hAnsi="仿宋" w:eastAsia="仿宋" w:cs="仿宋"/>
          <w:sz w:val="32"/>
          <w:szCs w:val="32"/>
        </w:rPr>
        <w:t>年初预算为</w:t>
      </w:r>
      <w:r>
        <w:rPr>
          <w:rFonts w:ascii="仿宋" w:hAnsi="仿宋" w:eastAsia="仿宋" w:cs="仿宋"/>
          <w:sz w:val="32"/>
          <w:szCs w:val="32"/>
        </w:rPr>
        <w:t>0</w:t>
      </w:r>
      <w:r>
        <w:rPr>
          <w:rFonts w:hint="eastAsia" w:ascii="仿宋" w:hAnsi="仿宋" w:eastAsia="仿宋" w:cs="仿宋"/>
          <w:sz w:val="32"/>
          <w:szCs w:val="32"/>
        </w:rPr>
        <w:t>万元，支出决算为</w:t>
      </w:r>
      <w:r>
        <w:rPr>
          <w:rFonts w:ascii="仿宋" w:hAnsi="仿宋" w:eastAsia="仿宋" w:cs="仿宋"/>
          <w:sz w:val="32"/>
          <w:szCs w:val="32"/>
        </w:rPr>
        <w:t>0</w:t>
      </w:r>
      <w:r>
        <w:rPr>
          <w:rFonts w:hint="eastAsia" w:ascii="仿宋" w:hAnsi="仿宋" w:eastAsia="仿宋" w:cs="仿宋"/>
          <w:sz w:val="32"/>
          <w:szCs w:val="32"/>
        </w:rPr>
        <w:t>万。</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年度政府性基金预算财政拨款年初结转和结余</w:t>
      </w:r>
      <w:r>
        <w:rPr>
          <w:rFonts w:ascii="仿宋" w:hAnsi="仿宋" w:eastAsia="仿宋" w:cs="仿宋"/>
          <w:sz w:val="32"/>
          <w:szCs w:val="32"/>
        </w:rPr>
        <w:t>0</w:t>
      </w:r>
      <w:r>
        <w:rPr>
          <w:rFonts w:hint="eastAsia" w:ascii="仿宋" w:hAnsi="仿宋" w:eastAsia="仿宋" w:cs="仿宋"/>
          <w:sz w:val="32"/>
          <w:szCs w:val="32"/>
        </w:rPr>
        <w:t>万元，本年收入决算数</w:t>
      </w:r>
      <w:r>
        <w:rPr>
          <w:rFonts w:hint="eastAsia" w:ascii="仿宋" w:hAnsi="仿宋" w:eastAsia="仿宋" w:cs="仿宋"/>
          <w:sz w:val="32"/>
          <w:szCs w:val="32"/>
          <w:lang w:val="en-US" w:eastAsia="zh-CN"/>
        </w:rPr>
        <w:t>1704</w:t>
      </w:r>
      <w:r>
        <w:rPr>
          <w:rFonts w:hint="eastAsia" w:ascii="仿宋" w:hAnsi="仿宋" w:eastAsia="仿宋" w:cs="仿宋"/>
          <w:sz w:val="32"/>
          <w:szCs w:val="32"/>
        </w:rPr>
        <w:t>万元，本年支出决算数</w:t>
      </w:r>
      <w:r>
        <w:rPr>
          <w:rFonts w:hint="eastAsia" w:ascii="仿宋" w:hAnsi="仿宋" w:eastAsia="仿宋" w:cs="仿宋"/>
          <w:sz w:val="32"/>
          <w:szCs w:val="32"/>
          <w:lang w:val="en-US" w:eastAsia="zh-CN"/>
        </w:rPr>
        <w:t>1704</w:t>
      </w:r>
      <w:r>
        <w:rPr>
          <w:rFonts w:hint="eastAsia" w:ascii="仿宋" w:hAnsi="仿宋" w:eastAsia="仿宋" w:cs="仿宋"/>
          <w:sz w:val="32"/>
          <w:szCs w:val="32"/>
        </w:rPr>
        <w:t>万元，年末结转和结余</w:t>
      </w:r>
      <w:r>
        <w:rPr>
          <w:rFonts w:ascii="仿宋" w:hAnsi="仿宋" w:eastAsia="仿宋" w:cs="仿宋"/>
          <w:sz w:val="32"/>
          <w:szCs w:val="32"/>
        </w:rPr>
        <w:t>0</w:t>
      </w:r>
      <w:r>
        <w:rPr>
          <w:rFonts w:hint="eastAsia" w:ascii="仿宋" w:hAnsi="仿宋" w:eastAsia="仿宋" w:cs="仿宋"/>
          <w:sz w:val="32"/>
          <w:szCs w:val="32"/>
        </w:rPr>
        <w:t>万元。与</w:t>
      </w:r>
      <w:r>
        <w:rPr>
          <w:rFonts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年相比，政府性基金预算财政拨款支出</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475</w:t>
      </w:r>
      <w:r>
        <w:rPr>
          <w:rFonts w:hint="eastAsia" w:ascii="仿宋" w:hAnsi="仿宋" w:eastAsia="仿宋" w:cs="仿宋"/>
          <w:sz w:val="32"/>
          <w:szCs w:val="32"/>
        </w:rPr>
        <w:t>万元，</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39.1</w:t>
      </w:r>
      <w:r>
        <w:rPr>
          <w:rFonts w:ascii="仿宋" w:hAnsi="仿宋" w:eastAsia="仿宋" w:cs="仿宋"/>
          <w:sz w:val="32"/>
          <w:szCs w:val="32"/>
        </w:rPr>
        <w:t>%</w:t>
      </w:r>
      <w:r>
        <w:rPr>
          <w:rFonts w:hint="eastAsia" w:ascii="仿宋" w:hAnsi="仿宋" w:eastAsia="仿宋" w:cs="仿宋"/>
          <w:sz w:val="32"/>
          <w:szCs w:val="32"/>
        </w:rPr>
        <w:t>，主要原因是</w:t>
      </w:r>
      <w:r>
        <w:rPr>
          <w:rFonts w:hint="eastAsia" w:ascii="仿宋" w:hAnsi="仿宋" w:eastAsia="仿宋" w:cs="仿宋"/>
          <w:sz w:val="32"/>
          <w:szCs w:val="32"/>
          <w:lang w:eastAsia="zh-CN"/>
        </w:rPr>
        <w:t>项目增加</w:t>
      </w:r>
      <w:r>
        <w:rPr>
          <w:rFonts w:hint="eastAsia" w:ascii="仿宋" w:hAnsi="仿宋" w:eastAsia="仿宋" w:cs="仿宋"/>
          <w:sz w:val="32"/>
          <w:szCs w:val="32"/>
        </w:rPr>
        <w:t>。</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1704</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1704</w:t>
      </w:r>
      <w:r>
        <w:rPr>
          <w:rFonts w:hint="eastAsia" w:ascii="仿宋" w:hAnsi="仿宋" w:eastAsia="仿宋" w:cs="仿宋"/>
          <w:sz w:val="32"/>
          <w:szCs w:val="32"/>
        </w:rPr>
        <w:t>万元。本年收入</w:t>
      </w:r>
      <w:r>
        <w:rPr>
          <w:rFonts w:hint="eastAsia" w:ascii="仿宋" w:hAnsi="仿宋" w:eastAsia="仿宋" w:cs="仿宋"/>
          <w:sz w:val="32"/>
          <w:szCs w:val="32"/>
          <w:lang w:val="en-US" w:eastAsia="zh-CN"/>
        </w:rPr>
        <w:t>1704</w:t>
      </w:r>
      <w:r>
        <w:rPr>
          <w:rFonts w:hint="eastAsia" w:ascii="仿宋" w:hAnsi="仿宋" w:eastAsia="仿宋" w:cs="仿宋"/>
          <w:sz w:val="32"/>
          <w:szCs w:val="32"/>
        </w:rPr>
        <w:t>万元。</w:t>
      </w:r>
    </w:p>
    <w:p>
      <w:pPr>
        <w:widowControl/>
        <w:numPr>
          <w:ilvl w:val="0"/>
          <w:numId w:val="5"/>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ind w:firstLine="640" w:firstLineChars="200"/>
        <w:jc w:val="left"/>
        <w:rPr>
          <w:rFonts w:ascii="仿宋" w:hAnsi="仿宋" w:eastAsia="仿宋" w:cs="仿宋"/>
          <w:b/>
          <w:bCs/>
          <w:sz w:val="32"/>
          <w:szCs w:val="32"/>
        </w:rPr>
      </w:pPr>
      <w:r>
        <w:rPr>
          <w:rFonts w:hint="eastAsia" w:ascii="仿宋" w:hAnsi="仿宋" w:eastAsia="仿宋" w:cs="仿宋"/>
          <w:sz w:val="32"/>
          <w:szCs w:val="32"/>
        </w:rPr>
        <w:t>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ind w:firstLine="482" w:firstLineChars="150"/>
        <w:jc w:val="left"/>
        <w:rPr>
          <w:rFonts w:hint="eastAsia" w:ascii="仿宋" w:hAnsi="仿宋" w:eastAsia="仿宋" w:cs="仿宋"/>
          <w:b/>
          <w:bCs/>
          <w:sz w:val="32"/>
          <w:szCs w:val="32"/>
        </w:rPr>
      </w:pPr>
      <w:r>
        <w:rPr>
          <w:rFonts w:hint="eastAsia" w:ascii="仿宋" w:hAnsi="仿宋" w:eastAsia="仿宋" w:cs="仿宋"/>
          <w:b/>
          <w:bCs/>
          <w:sz w:val="32"/>
          <w:szCs w:val="32"/>
        </w:rPr>
        <w:t>（一）机关运行经费支出情况</w:t>
      </w:r>
    </w:p>
    <w:p>
      <w:pPr>
        <w:widowControl/>
        <w:spacing w:line="360" w:lineRule="auto"/>
        <w:ind w:firstLine="480" w:firstLineChars="150"/>
        <w:jc w:val="left"/>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（二）政府采购支出情况</w:t>
      </w:r>
    </w:p>
    <w:p>
      <w:pPr>
        <w:widowControl/>
        <w:spacing w:line="360" w:lineRule="auto"/>
        <w:ind w:firstLine="640" w:firstLineChars="200"/>
        <w:jc w:val="left"/>
        <w:rPr>
          <w:rFonts w:ascii="仿宋" w:hAnsi="仿宋" w:eastAsia="仿宋" w:cs="仿宋"/>
          <w:sz w:val="32"/>
          <w:szCs w:val="32"/>
        </w:rPr>
      </w:pP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年本部门政府采购支出总额</w:t>
      </w:r>
      <w:r>
        <w:rPr>
          <w:rFonts w:hint="eastAsia" w:ascii="仿宋" w:hAnsi="仿宋" w:eastAsia="仿宋" w:cs="仿宋"/>
          <w:sz w:val="32"/>
          <w:szCs w:val="32"/>
          <w:lang w:val="en-US" w:eastAsia="zh-CN"/>
        </w:rPr>
        <w:t>360.69</w:t>
      </w:r>
      <w:r>
        <w:rPr>
          <w:rFonts w:hint="eastAsia" w:ascii="仿宋" w:hAnsi="仿宋" w:eastAsia="仿宋" w:cs="仿宋"/>
          <w:sz w:val="32"/>
          <w:szCs w:val="32"/>
        </w:rPr>
        <w:t>万元，其中：政府采购货物支出</w:t>
      </w:r>
      <w:r>
        <w:rPr>
          <w:rFonts w:hint="eastAsia" w:ascii="仿宋" w:hAnsi="仿宋" w:eastAsia="仿宋" w:cs="仿宋"/>
          <w:sz w:val="32"/>
          <w:szCs w:val="32"/>
          <w:lang w:val="en-US" w:eastAsia="zh-CN"/>
        </w:rPr>
        <w:t>360.69</w:t>
      </w:r>
      <w:r>
        <w:rPr>
          <w:rFonts w:hint="eastAsia" w:ascii="仿宋" w:hAnsi="仿宋" w:eastAsia="仿宋" w:cs="仿宋"/>
          <w:sz w:val="32"/>
          <w:szCs w:val="32"/>
        </w:rPr>
        <w:t>万元、政府采购工程支出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万元。授予中小企业合同金额</w:t>
      </w:r>
      <w:r>
        <w:rPr>
          <w:rFonts w:hint="eastAsia" w:ascii="仿宋" w:hAnsi="仿宋" w:eastAsia="仿宋" w:cs="仿宋"/>
          <w:sz w:val="32"/>
          <w:szCs w:val="32"/>
          <w:lang w:val="en-US" w:eastAsia="zh-CN"/>
        </w:rPr>
        <w:t>360.69</w:t>
      </w:r>
      <w:r>
        <w:rPr>
          <w:rFonts w:hint="eastAsia" w:ascii="仿宋" w:hAnsi="仿宋" w:eastAsia="仿宋" w:cs="仿宋"/>
          <w:sz w:val="32"/>
          <w:szCs w:val="32"/>
        </w:rPr>
        <w:t>万元，占政府采购支出总额的</w:t>
      </w:r>
      <w:r>
        <w:rPr>
          <w:rFonts w:ascii="仿宋" w:hAnsi="仿宋" w:eastAsia="仿宋" w:cs="仿宋"/>
          <w:sz w:val="32"/>
          <w:szCs w:val="32"/>
        </w:rPr>
        <w:t>100%</w:t>
      </w:r>
      <w:r>
        <w:rPr>
          <w:rFonts w:hint="eastAsia" w:ascii="仿宋" w:hAnsi="仿宋" w:eastAsia="仿宋" w:cs="仿宋"/>
          <w:sz w:val="32"/>
          <w:szCs w:val="32"/>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（三）国有资产占用情况</w:t>
      </w:r>
    </w:p>
    <w:p>
      <w:pPr>
        <w:widowControl/>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截至</w:t>
      </w:r>
      <w:r>
        <w:rPr>
          <w:rFonts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31</w:t>
      </w:r>
      <w:r>
        <w:rPr>
          <w:rFonts w:hint="eastAsia" w:ascii="仿宋" w:hAnsi="仿宋" w:eastAsia="仿宋" w:cs="仿宋"/>
          <w:sz w:val="32"/>
          <w:szCs w:val="32"/>
        </w:rPr>
        <w:t>日，本部门共有车辆</w:t>
      </w:r>
      <w:r>
        <w:rPr>
          <w:rFonts w:ascii="仿宋" w:hAnsi="仿宋" w:eastAsia="仿宋" w:cs="仿宋"/>
          <w:sz w:val="32"/>
          <w:szCs w:val="32"/>
        </w:rPr>
        <w:t>0</w:t>
      </w:r>
      <w:r>
        <w:rPr>
          <w:rFonts w:hint="eastAsia" w:ascii="仿宋" w:hAnsi="仿宋" w:eastAsia="仿宋" w:cs="仿宋"/>
          <w:sz w:val="32"/>
          <w:szCs w:val="32"/>
        </w:rPr>
        <w:t>辆。</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第三部分名词解释</w:t>
      </w:r>
    </w:p>
    <w:p>
      <w:pPr>
        <w:spacing w:line="360" w:lineRule="auto"/>
        <w:rPr>
          <w:rFonts w:ascii="仿宋" w:hAnsi="仿宋" w:eastAsia="仿宋" w:cs="仿宋"/>
          <w:sz w:val="30"/>
          <w:szCs w:val="30"/>
        </w:rPr>
      </w:pPr>
    </w:p>
    <w:p>
      <w:pPr>
        <w:spacing w:line="360" w:lineRule="auto"/>
        <w:ind w:firstLine="660"/>
        <w:rPr>
          <w:rFonts w:ascii="仿宋_GB2312" w:hAnsi="仿宋" w:eastAsia="仿宋_GB2312" w:cs="仿宋"/>
          <w:sz w:val="32"/>
          <w:szCs w:val="32"/>
        </w:rPr>
      </w:pPr>
      <w:r>
        <w:rPr>
          <w:rFonts w:hint="eastAsia" w:ascii="仿宋_GB2312" w:hAnsi="仿宋" w:eastAsia="仿宋_GB2312" w:cs="仿宋"/>
          <w:sz w:val="32"/>
          <w:szCs w:val="32"/>
        </w:rPr>
        <w:t>根据《</w:t>
      </w:r>
      <w:r>
        <w:rPr>
          <w:rFonts w:ascii="仿宋_GB2312" w:hAnsi="仿宋" w:eastAsia="仿宋_GB2312" w:cs="仿宋"/>
          <w:sz w:val="32"/>
          <w:szCs w:val="32"/>
        </w:rPr>
        <w:t>201</w:t>
      </w:r>
      <w:r>
        <w:rPr>
          <w:rFonts w:hint="eastAsia" w:ascii="仿宋_GB2312" w:hAnsi="仿宋" w:eastAsia="仿宋_GB2312" w:cs="仿宋"/>
          <w:sz w:val="32"/>
          <w:szCs w:val="32"/>
          <w:lang w:val="en-US" w:eastAsia="zh-CN"/>
        </w:rPr>
        <w:t>9</w:t>
      </w:r>
      <w:r>
        <w:rPr>
          <w:rFonts w:hint="eastAsia" w:ascii="仿宋_GB2312" w:hAnsi="仿宋" w:eastAsia="仿宋_GB2312" w:cs="仿宋"/>
          <w:sz w:val="32"/>
          <w:szCs w:val="32"/>
        </w:rPr>
        <w:t>年政府收支分类科目》对</w:t>
      </w:r>
      <w:r>
        <w:rPr>
          <w:rFonts w:ascii="仿宋_GB2312" w:hAnsi="仿宋" w:eastAsia="仿宋_GB2312" w:cs="仿宋"/>
          <w:sz w:val="32"/>
          <w:szCs w:val="32"/>
        </w:rPr>
        <w:t>201</w:t>
      </w:r>
      <w:r>
        <w:rPr>
          <w:rFonts w:hint="eastAsia" w:ascii="仿宋_GB2312" w:hAnsi="仿宋" w:eastAsia="仿宋_GB2312" w:cs="仿宋"/>
          <w:sz w:val="32"/>
          <w:szCs w:val="32"/>
          <w:lang w:val="en-US" w:eastAsia="zh-CN"/>
        </w:rPr>
        <w:t>9</w:t>
      </w:r>
      <w:r>
        <w:rPr>
          <w:rFonts w:hint="eastAsia" w:ascii="仿宋_GB2312" w:hAnsi="仿宋" w:eastAsia="仿宋_GB2312" w:cs="仿宋"/>
          <w:sz w:val="32"/>
          <w:szCs w:val="32"/>
        </w:rPr>
        <w:t>年度部门决算公开中相关名词解释如下：</w:t>
      </w:r>
      <w:r>
        <w:rPr>
          <w:rFonts w:ascii="仿宋_GB2312" w:hAnsi="仿宋" w:eastAsia="仿宋_GB2312" w:cs="仿宋"/>
          <w:sz w:val="32"/>
          <w:szCs w:val="32"/>
        </w:rPr>
        <w:br w:type="textWrapping"/>
      </w:r>
      <w:r>
        <w:rPr>
          <w:rFonts w:hint="eastAsia" w:ascii="仿宋_GB2312" w:hAnsi="仿宋" w:eastAsia="仿宋_GB2312" w:cs="仿宋"/>
          <w:sz w:val="32"/>
          <w:szCs w:val="32"/>
        </w:rPr>
        <w:t>　　财政拨款收入：反映财政部门用公共预算收入安排的预算单位资金。</w:t>
      </w:r>
    </w:p>
    <w:p>
      <w:pPr>
        <w:spacing w:line="360" w:lineRule="auto"/>
        <w:ind w:firstLine="660"/>
        <w:rPr>
          <w:rFonts w:ascii="仿宋_GB2312" w:hAnsi="仿宋" w:eastAsia="仿宋_GB2312" w:cs="仿宋"/>
          <w:color w:val="111111"/>
          <w:kern w:val="0"/>
          <w:sz w:val="32"/>
          <w:szCs w:val="32"/>
        </w:rPr>
      </w:pPr>
      <w:r>
        <w:rPr>
          <w:rFonts w:hint="eastAsia" w:ascii="仿宋_GB2312" w:hAnsi="仿宋" w:eastAsia="仿宋_GB2312" w:cs="仿宋"/>
          <w:sz w:val="32"/>
          <w:szCs w:val="32"/>
        </w:rPr>
        <w:t>一般公共预算拨款</w:t>
      </w:r>
      <w:r>
        <w:rPr>
          <w:rFonts w:hint="eastAsia" w:ascii="仿宋_GB2312" w:hAnsi="仿宋" w:eastAsia="仿宋_GB2312" w:cs="仿宋"/>
          <w:bCs/>
          <w:color w:val="111111"/>
          <w:kern w:val="0"/>
          <w:sz w:val="32"/>
          <w:szCs w:val="32"/>
        </w:rPr>
        <w:t>：</w:t>
      </w:r>
      <w:r>
        <w:rPr>
          <w:rFonts w:hint="eastAsia" w:ascii="仿宋_GB2312" w:hAnsi="仿宋" w:eastAsia="仿宋_GB2312" w:cs="仿宋"/>
          <w:color w:val="111111"/>
          <w:kern w:val="0"/>
          <w:sz w:val="32"/>
          <w:szCs w:val="32"/>
        </w:rPr>
        <w:t>指单位本年度从区级财政部门取得的财政拨款。</w:t>
      </w:r>
    </w:p>
    <w:p>
      <w:pPr>
        <w:widowControl/>
        <w:spacing w:line="360" w:lineRule="auto"/>
        <w:ind w:firstLine="640" w:firstLineChars="200"/>
        <w:jc w:val="left"/>
        <w:rPr>
          <w:rFonts w:ascii="仿宋_GB2312" w:hAnsi="仿宋" w:eastAsia="仿宋_GB2312" w:cs="仿宋"/>
          <w:i/>
          <w:iCs/>
          <w:color w:val="111111"/>
          <w:kern w:val="0"/>
          <w:sz w:val="32"/>
          <w:szCs w:val="32"/>
        </w:rPr>
      </w:pPr>
      <w:r>
        <w:rPr>
          <w:rFonts w:hint="eastAsia" w:ascii="仿宋_GB2312" w:hAnsi="仿宋" w:eastAsia="仿宋_GB2312" w:cs="仿宋"/>
          <w:bCs/>
          <w:color w:val="111111"/>
          <w:kern w:val="0"/>
          <w:sz w:val="32"/>
          <w:szCs w:val="32"/>
        </w:rPr>
        <w:t>事业收入：</w:t>
      </w:r>
      <w:r>
        <w:rPr>
          <w:rFonts w:hint="eastAsia" w:ascii="仿宋_GB2312" w:hAnsi="仿宋" w:eastAsia="仿宋_GB2312" w:cs="仿宋"/>
          <w:color w:val="111111"/>
          <w:kern w:val="0"/>
          <w:sz w:val="32"/>
          <w:szCs w:val="32"/>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_GB2312" w:hAnsi="仿宋" w:eastAsia="仿宋_GB2312" w:cs="仿宋"/>
          <w:color w:val="111111"/>
          <w:kern w:val="0"/>
          <w:sz w:val="32"/>
          <w:szCs w:val="32"/>
        </w:rPr>
      </w:pPr>
      <w:r>
        <w:rPr>
          <w:rFonts w:hint="eastAsia" w:ascii="仿宋_GB2312" w:hAnsi="仿宋" w:eastAsia="仿宋_GB2312" w:cs="仿宋"/>
          <w:bCs/>
          <w:color w:val="111111"/>
          <w:kern w:val="0"/>
          <w:sz w:val="32"/>
          <w:szCs w:val="32"/>
        </w:rPr>
        <w:t>其他收入：</w:t>
      </w:r>
      <w:r>
        <w:rPr>
          <w:rFonts w:hint="eastAsia" w:ascii="仿宋_GB2312" w:hAnsi="仿宋" w:eastAsia="仿宋_GB2312" w:cs="仿宋"/>
          <w:color w:val="111111"/>
          <w:kern w:val="0"/>
          <w:sz w:val="32"/>
          <w:szCs w:val="32"/>
        </w:rPr>
        <w:t>指单位取得的除上述“财政拨款收入”、“事业收入”、“经营收入”等以外的各项收入。</w:t>
      </w:r>
    </w:p>
    <w:p>
      <w:pPr>
        <w:widowControl/>
        <w:spacing w:line="360" w:lineRule="auto"/>
        <w:jc w:val="left"/>
        <w:rPr>
          <w:rFonts w:ascii="仿宋_GB2312" w:hAnsi="仿宋" w:eastAsia="仿宋_GB2312" w:cs="仿宋"/>
          <w:color w:val="111111"/>
          <w:kern w:val="0"/>
          <w:sz w:val="32"/>
          <w:szCs w:val="32"/>
        </w:rPr>
      </w:pPr>
      <w:r>
        <w:rPr>
          <w:rFonts w:hint="eastAsia" w:ascii="仿宋_GB2312" w:hAnsi="仿宋" w:eastAsia="仿宋_GB2312" w:cs="仿宋"/>
          <w:color w:val="111111"/>
          <w:kern w:val="0"/>
          <w:sz w:val="32"/>
          <w:szCs w:val="32"/>
        </w:rPr>
        <w:t>　　</w:t>
      </w:r>
      <w:r>
        <w:rPr>
          <w:rFonts w:hint="eastAsia" w:ascii="仿宋_GB2312" w:hAnsi="仿宋" w:eastAsia="仿宋_GB2312" w:cs="仿宋"/>
          <w:bCs/>
          <w:color w:val="111111"/>
          <w:kern w:val="0"/>
          <w:sz w:val="32"/>
          <w:szCs w:val="32"/>
        </w:rPr>
        <w:t>用事业基金弥补收支差额：</w:t>
      </w:r>
      <w:r>
        <w:rPr>
          <w:rFonts w:hint="eastAsia" w:ascii="仿宋_GB2312" w:hAnsi="仿宋" w:eastAsia="仿宋_GB2312" w:cs="仿宋"/>
          <w:color w:val="111111"/>
          <w:kern w:val="0"/>
          <w:sz w:val="32"/>
          <w:szCs w:val="32"/>
        </w:rPr>
        <w:t>指事业单位用事业基金弥补当年收支差额的数额。</w:t>
      </w:r>
      <w:r>
        <w:rPr>
          <w:rFonts w:ascii="仿宋" w:hAnsi="仿宋" w:eastAsia="仿宋_GB2312" w:cs="仿宋"/>
          <w:color w:val="111111"/>
          <w:kern w:val="0"/>
          <w:sz w:val="32"/>
          <w:szCs w:val="32"/>
        </w:rPr>
        <w:t> </w:t>
      </w:r>
    </w:p>
    <w:p>
      <w:pPr>
        <w:widowControl/>
        <w:spacing w:line="360" w:lineRule="auto"/>
        <w:jc w:val="left"/>
        <w:rPr>
          <w:rFonts w:ascii="仿宋_GB2312" w:hAnsi="仿宋" w:eastAsia="仿宋_GB2312" w:cs="仿宋"/>
          <w:color w:val="111111"/>
          <w:kern w:val="0"/>
          <w:sz w:val="32"/>
          <w:szCs w:val="32"/>
        </w:rPr>
      </w:pPr>
      <w:r>
        <w:rPr>
          <w:rFonts w:hint="eastAsia" w:ascii="仿宋_GB2312" w:hAnsi="仿宋" w:eastAsia="仿宋_GB2312" w:cs="仿宋"/>
          <w:color w:val="111111"/>
          <w:kern w:val="0"/>
          <w:sz w:val="32"/>
          <w:szCs w:val="32"/>
        </w:rPr>
        <w:t>　　</w:t>
      </w:r>
      <w:r>
        <w:rPr>
          <w:rFonts w:hint="eastAsia" w:ascii="仿宋_GB2312" w:hAnsi="仿宋" w:eastAsia="仿宋_GB2312" w:cs="仿宋"/>
          <w:bCs/>
          <w:color w:val="111111"/>
          <w:kern w:val="0"/>
          <w:sz w:val="32"/>
          <w:szCs w:val="32"/>
        </w:rPr>
        <w:t>年初结转和结余：</w:t>
      </w:r>
      <w:r>
        <w:rPr>
          <w:rFonts w:hint="eastAsia" w:ascii="仿宋_GB2312" w:hAnsi="仿宋" w:eastAsia="仿宋_GB2312" w:cs="仿宋"/>
          <w:color w:val="111111"/>
          <w:kern w:val="0"/>
          <w:sz w:val="32"/>
          <w:szCs w:val="32"/>
        </w:rPr>
        <w:t>指单位上年结转本年使用的基本支出结转、项目支出结转和结余和经营结余。</w:t>
      </w:r>
      <w:r>
        <w:rPr>
          <w:rFonts w:ascii="仿宋" w:hAnsi="仿宋" w:eastAsia="仿宋_GB2312" w:cs="仿宋"/>
          <w:color w:val="111111"/>
          <w:kern w:val="0"/>
          <w:sz w:val="32"/>
          <w:szCs w:val="32"/>
        </w:rPr>
        <w:t> </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年末结转和结余资金：指本年度或以前年度预算安排、因客观条件发生变化无法按原计划实施，需要延迟到以后年度按有关规定继续使用的资金。</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一般公共财政预算收入：指政府为履行职能，按国家法律、法规规定收取的纳入预算内管理的各项税收（地方留成部分）及非税收入总和（不包含基金收入）。</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lang w:val="en-US" w:eastAsia="zh-CN"/>
        </w:rPr>
        <w:t xml:space="preserve">    </w:t>
      </w:r>
      <w:r>
        <w:rPr>
          <w:rFonts w:hint="eastAsia" w:ascii="仿宋_GB2312" w:hAnsi="仿宋" w:eastAsia="仿宋_GB2312" w:cs="仿宋"/>
          <w:bCs/>
          <w:color w:val="111111"/>
          <w:kern w:val="0"/>
          <w:sz w:val="32"/>
          <w:szCs w:val="32"/>
        </w:rPr>
        <w:t>一般公共财政预算支出：反映公共财政预算收入安排的支出。</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lang w:val="en-US" w:eastAsia="zh-CN"/>
        </w:rPr>
        <w:t xml:space="preserve">    </w:t>
      </w:r>
      <w:r>
        <w:rPr>
          <w:rFonts w:hint="eastAsia" w:ascii="仿宋_GB2312" w:hAnsi="仿宋" w:eastAsia="仿宋_GB2312" w:cs="仿宋"/>
          <w:bCs/>
          <w:color w:val="111111"/>
          <w:kern w:val="0"/>
          <w:sz w:val="32"/>
          <w:szCs w:val="32"/>
        </w:rPr>
        <w:t>公共财政预算支出按照功能分类（按政府活动的社会职能和政策目标划分），包括：一般公共服务、外交、公共安全、国防、农业、环境保护、教育、科技、文化、卫生、体育、社会保障及就业支出和其他支出等。</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公共财政预算支出按照经济性质分类（按支出的经济性质和具体用途划分），包括：工资福利支出、商品和服务支出、资本性支出和其他支出等。具体科目及名词解释如下：</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工资福利支出：反映单位开支的在职职工和编制外长期聘用人员的各类劳动报酬，以及为上述人员缴纳的各项社会保险费等。</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对个人和家庭的补助：反映政府用于对个人和家庭的补助支出。</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政府性基金预算：对依照法律、行政法规的规定，在一定期限内向特定对象征收、收取或者其他方式筹集的资金，专项用于特定公共事业发展的收支预算。</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　　政府性基金支出：反映政府基金收入</w:t>
      </w:r>
      <w:r>
        <w:rPr>
          <w:rFonts w:hint="eastAsia" w:ascii="仿宋_GB2312" w:hAnsi="仿宋" w:eastAsia="仿宋_GB2312" w:cs="仿宋"/>
          <w:bCs/>
          <w:color w:val="111111"/>
          <w:kern w:val="0"/>
          <w:sz w:val="32"/>
          <w:szCs w:val="32"/>
          <w:lang w:eastAsia="zh-CN"/>
        </w:rPr>
        <w:t>安</w:t>
      </w:r>
      <w:r>
        <w:rPr>
          <w:rFonts w:hint="eastAsia" w:ascii="仿宋_GB2312" w:hAnsi="仿宋" w:eastAsia="仿宋_GB2312" w:cs="仿宋"/>
          <w:bCs/>
          <w:color w:val="111111"/>
          <w:kern w:val="0"/>
          <w:sz w:val="32"/>
          <w:szCs w:val="32"/>
        </w:rPr>
        <w:t>排的支出。</w:t>
      </w:r>
      <w:bookmarkStart w:id="0" w:name="_GoBack"/>
      <w:bookmarkEnd w:id="0"/>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rPr>
        <w:t>基本支出：指为保障机构正常运转、完成日常工作任务而发生的人员支出和公用支出。</w:t>
      </w:r>
      <w:r>
        <w:rPr>
          <w:rFonts w:ascii="仿宋" w:hAnsi="仿宋" w:eastAsia="仿宋_GB2312" w:cs="仿宋"/>
          <w:bCs/>
          <w:color w:val="111111"/>
          <w:kern w:val="0"/>
          <w:sz w:val="32"/>
          <w:szCs w:val="32"/>
        </w:rPr>
        <w:t> </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项目支出：指在基本支出之外为完成特定的行政任务或事业发展目标所发生的支出。</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hAnsi="仿宋" w:eastAsia="仿宋_GB2312" w:cs="仿宋"/>
          <w:bCs/>
          <w:color w:val="111111"/>
          <w:kern w:val="0"/>
          <w:sz w:val="32"/>
          <w:szCs w:val="32"/>
        </w:rPr>
        <w:t> </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hAnsi="仿宋" w:eastAsia="仿宋_GB2312" w:cs="仿宋"/>
          <w:bCs/>
          <w:color w:val="111111"/>
          <w:kern w:val="0"/>
          <w:sz w:val="32"/>
          <w:szCs w:val="32"/>
        </w:rPr>
        <w:t> </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lang w:val="en-US" w:eastAsia="zh-CN"/>
        </w:rPr>
        <w:t xml:space="preserve">    </w:t>
      </w:r>
      <w:r>
        <w:rPr>
          <w:rFonts w:hint="eastAsia" w:ascii="仿宋_GB2312" w:hAnsi="仿宋" w:eastAsia="仿宋_GB2312" w:cs="仿宋"/>
          <w:bCs/>
          <w:color w:val="111111"/>
          <w:kern w:val="0"/>
          <w:sz w:val="32"/>
          <w:szCs w:val="32"/>
        </w:rPr>
        <w:t>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_GB2312" w:hAnsi="仿宋" w:eastAsia="仿宋_GB2312" w:cs="仿宋"/>
          <w:bCs/>
          <w:color w:val="111111"/>
          <w:kern w:val="0"/>
          <w:sz w:val="32"/>
          <w:szCs w:val="32"/>
        </w:rPr>
        <w:t>财政性资金</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_GB2312" w:hAnsi="仿宋" w:eastAsia="仿宋_GB2312" w:cs="仿宋"/>
          <w:bCs/>
          <w:color w:val="111111"/>
          <w:kern w:val="0"/>
          <w:sz w:val="32"/>
          <w:szCs w:val="32"/>
        </w:rPr>
        <w:t>采购过程</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，而且是采购政策、采购程序、采购过程及采购管理的总称，是一种对公共采购管理的制度。</w:t>
      </w:r>
      <w:r>
        <w:rPr>
          <w:rFonts w:ascii="仿宋_GB2312" w:hAnsi="仿宋" w:eastAsia="仿宋_GB2312" w:cs="仿宋"/>
          <w:bCs/>
          <w:color w:val="111111"/>
          <w:kern w:val="0"/>
          <w:sz w:val="32"/>
          <w:szCs w:val="32"/>
        </w:rPr>
        <w:br w:type="textWrapping"/>
      </w:r>
      <w:r>
        <w:rPr>
          <w:rFonts w:hint="eastAsia" w:ascii="仿宋_GB2312" w:hAnsi="仿宋" w:eastAsia="仿宋_GB2312" w:cs="仿宋"/>
          <w:bCs/>
          <w:color w:val="111111"/>
          <w:kern w:val="0"/>
          <w:sz w:val="32"/>
          <w:szCs w:val="32"/>
          <w:lang w:val="en-US" w:eastAsia="zh-CN"/>
        </w:rPr>
        <w:t xml:space="preserve">    </w:t>
      </w:r>
      <w:r>
        <w:rPr>
          <w:rFonts w:hint="eastAsia" w:ascii="仿宋_GB2312" w:hAnsi="仿宋" w:eastAsia="仿宋_GB2312" w:cs="仿宋"/>
          <w:bCs/>
          <w:color w:val="111111"/>
          <w:kern w:val="0"/>
          <w:sz w:val="32"/>
          <w:szCs w:val="32"/>
        </w:rPr>
        <w:t>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_GB2312" w:hAnsi="仿宋" w:eastAsia="仿宋_GB2312" w:cs="仿宋"/>
          <w:bCs/>
          <w:color w:val="111111"/>
          <w:kern w:val="0"/>
          <w:sz w:val="32"/>
          <w:szCs w:val="32"/>
        </w:rPr>
        <w:t>社会效益</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的各种</w:t>
      </w:r>
      <w:r>
        <w:fldChar w:fldCharType="begin"/>
      </w:r>
      <w:r>
        <w:instrText xml:space="preserve"> HYPERLINK "http://baike.so.com/doc/7798608-8072703.html" \t "_blank" </w:instrText>
      </w:r>
      <w:r>
        <w:fldChar w:fldCharType="separate"/>
      </w:r>
      <w:r>
        <w:rPr>
          <w:rFonts w:hint="eastAsia" w:ascii="仿宋_GB2312" w:hAnsi="仿宋" w:eastAsia="仿宋_GB2312" w:cs="仿宋"/>
          <w:bCs/>
          <w:color w:val="111111"/>
          <w:kern w:val="0"/>
          <w:sz w:val="32"/>
          <w:szCs w:val="32"/>
        </w:rPr>
        <w:t>经济资源</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的总和。就是属于国家所有的一切</w:t>
      </w:r>
      <w:r>
        <w:fldChar w:fldCharType="begin"/>
      </w:r>
      <w:r>
        <w:instrText xml:space="preserve"> HYPERLINK "http://baike.so.com/doc/5368106-5603892.html" \t "_blank" </w:instrText>
      </w:r>
      <w:r>
        <w:fldChar w:fldCharType="separate"/>
      </w:r>
      <w:r>
        <w:rPr>
          <w:rFonts w:hint="eastAsia" w:ascii="仿宋_GB2312" w:hAnsi="仿宋" w:eastAsia="仿宋_GB2312" w:cs="仿宋"/>
          <w:bCs/>
          <w:color w:val="111111"/>
          <w:kern w:val="0"/>
          <w:sz w:val="32"/>
          <w:szCs w:val="32"/>
        </w:rPr>
        <w:t>财产</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和财</w:t>
      </w:r>
      <w:r>
        <w:fldChar w:fldCharType="begin"/>
      </w:r>
      <w:r>
        <w:instrText xml:space="preserve"> HYPERLINK "http://baike.so.com/doc/5399886-5637441.html" \t "_blank" </w:instrText>
      </w:r>
      <w:r>
        <w:fldChar w:fldCharType="separate"/>
      </w:r>
      <w:r>
        <w:rPr>
          <w:rFonts w:hint="eastAsia" w:ascii="仿宋_GB2312" w:hAnsi="仿宋" w:eastAsia="仿宋_GB2312" w:cs="仿宋"/>
          <w:bCs/>
          <w:color w:val="111111"/>
          <w:kern w:val="0"/>
          <w:sz w:val="32"/>
          <w:szCs w:val="32"/>
        </w:rPr>
        <w:t>产权</w:t>
      </w:r>
      <w:r>
        <w:rPr>
          <w:rFonts w:hint="eastAsia" w:ascii="仿宋_GB2312" w:hAnsi="仿宋" w:eastAsia="仿宋_GB2312" w:cs="仿宋"/>
          <w:bCs/>
          <w:color w:val="111111"/>
          <w:kern w:val="0"/>
          <w:sz w:val="32"/>
          <w:szCs w:val="32"/>
        </w:rPr>
        <w:fldChar w:fldCharType="end"/>
      </w:r>
      <w:r>
        <w:rPr>
          <w:rFonts w:hint="eastAsia" w:ascii="仿宋_GB2312" w:hAnsi="仿宋" w:eastAsia="仿宋_GB2312" w:cs="仿宋"/>
          <w:bCs/>
          <w:color w:val="111111"/>
          <w:kern w:val="0"/>
          <w:sz w:val="32"/>
          <w:szCs w:val="32"/>
        </w:rPr>
        <w:t>利的总称。</w:t>
      </w:r>
      <w:r>
        <w:rPr>
          <w:rFonts w:ascii="仿宋" w:hAnsi="仿宋" w:eastAsia="仿宋_GB2312" w:cs="仿宋"/>
          <w:bCs/>
          <w:color w:val="111111"/>
          <w:kern w:val="0"/>
          <w:sz w:val="32"/>
          <w:szCs w:val="32"/>
        </w:rPr>
        <w:t> </w:t>
      </w:r>
      <w:r>
        <w:rPr>
          <w:rFonts w:hint="eastAsia" w:ascii="仿宋_GB2312" w:hAnsi="仿宋" w:eastAsia="仿宋_GB2312" w:cs="仿宋"/>
          <w:bCs/>
          <w:color w:val="111111"/>
          <w:kern w:val="0"/>
          <w:sz w:val="32"/>
          <w:szCs w:val="32"/>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预算绩效：是指政府或相关部门按照财政效率的原则，通过绩效指标以及目标管理对部门内部或者单位的财政支出做出客观、公正、公平的评价和决策。</w:t>
      </w:r>
      <w:r>
        <w:rPr>
          <w:rFonts w:ascii="仿宋_GB2312" w:hAnsi="仿宋" w:eastAsia="仿宋_GB2312" w:cs="仿宋"/>
          <w:bCs/>
          <w:color w:val="111111"/>
          <w:kern w:val="0"/>
          <w:sz w:val="32"/>
          <w:szCs w:val="32"/>
        </w:rPr>
        <w:t>2005</w:t>
      </w:r>
      <w:r>
        <w:rPr>
          <w:rFonts w:hint="eastAsia" w:ascii="仿宋_GB2312" w:hAnsi="仿宋" w:eastAsia="仿宋_GB2312" w:cs="仿宋"/>
          <w:bCs/>
          <w:color w:val="111111"/>
          <w:kern w:val="0"/>
          <w:sz w:val="32"/>
          <w:szCs w:val="32"/>
        </w:rPr>
        <w:t>年</w:t>
      </w:r>
      <w:r>
        <w:rPr>
          <w:rFonts w:ascii="仿宋_GB2312" w:hAnsi="仿宋" w:eastAsia="仿宋_GB2312" w:cs="仿宋"/>
          <w:bCs/>
          <w:color w:val="111111"/>
          <w:kern w:val="0"/>
          <w:sz w:val="32"/>
          <w:szCs w:val="32"/>
        </w:rPr>
        <w:t>5</w:t>
      </w:r>
      <w:r>
        <w:rPr>
          <w:rFonts w:hint="eastAsia" w:ascii="仿宋_GB2312" w:hAnsi="仿宋" w:eastAsia="仿宋_GB2312" w:cs="仿宋"/>
          <w:bCs/>
          <w:color w:val="111111"/>
          <w:kern w:val="0"/>
          <w:sz w:val="32"/>
          <w:szCs w:val="32"/>
        </w:rPr>
        <w:t>月财政部出台了《中央部门预算支出绩效评价管理办法（试行）》（财预</w:t>
      </w:r>
      <w:r>
        <w:rPr>
          <w:rFonts w:ascii="仿宋_GB2312" w:hAnsi="仿宋" w:eastAsia="仿宋_GB2312" w:cs="仿宋"/>
          <w:bCs/>
          <w:color w:val="111111"/>
          <w:kern w:val="0"/>
          <w:sz w:val="32"/>
          <w:szCs w:val="32"/>
        </w:rPr>
        <w:t>[2005]86</w:t>
      </w:r>
      <w:r>
        <w:rPr>
          <w:rFonts w:hint="eastAsia" w:ascii="仿宋_GB2312" w:hAnsi="仿宋" w:eastAsia="仿宋_GB2312" w:cs="仿宋"/>
          <w:bCs/>
          <w:color w:val="111111"/>
          <w:kern w:val="0"/>
          <w:sz w:val="32"/>
          <w:szCs w:val="32"/>
        </w:rPr>
        <w:t>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40" w:firstLineChars="200"/>
        <w:jc w:val="left"/>
        <w:rPr>
          <w:rFonts w:ascii="仿宋_GB2312" w:hAnsi="仿宋" w:eastAsia="仿宋_GB2312" w:cs="仿宋"/>
          <w:bCs/>
          <w:color w:val="111111"/>
          <w:kern w:val="0"/>
          <w:sz w:val="32"/>
          <w:szCs w:val="32"/>
        </w:rPr>
      </w:pP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附件：</w:t>
      </w:r>
      <w:r>
        <w:rPr>
          <w:rFonts w:ascii="仿宋_GB2312" w:hAnsi="仿宋" w:eastAsia="仿宋_GB2312" w:cs="仿宋"/>
          <w:bCs/>
          <w:color w:val="111111"/>
          <w:kern w:val="0"/>
          <w:sz w:val="32"/>
          <w:szCs w:val="32"/>
        </w:rPr>
        <w:t>201</w:t>
      </w:r>
      <w:r>
        <w:rPr>
          <w:rFonts w:hint="eastAsia" w:ascii="仿宋_GB2312" w:hAnsi="仿宋" w:eastAsia="仿宋_GB2312" w:cs="仿宋"/>
          <w:bCs/>
          <w:color w:val="111111"/>
          <w:kern w:val="0"/>
          <w:sz w:val="32"/>
          <w:szCs w:val="32"/>
          <w:lang w:val="en-US" w:eastAsia="zh-CN"/>
        </w:rPr>
        <w:t>9</w:t>
      </w:r>
      <w:r>
        <w:rPr>
          <w:rFonts w:hint="eastAsia" w:ascii="仿宋_GB2312" w:hAnsi="仿宋" w:eastAsia="仿宋_GB2312" w:cs="仿宋"/>
          <w:bCs/>
          <w:color w:val="111111"/>
          <w:kern w:val="0"/>
          <w:sz w:val="32"/>
          <w:szCs w:val="32"/>
        </w:rPr>
        <w:t>年度部门决算公开表格</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收入支出决算总表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收入决算表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财政拨款收入支出决算总表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一般公共预算财政拨款支出决算表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一般公共预算财政拨款基本支出决算表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一般公共预算财政拨款“三公”经费支出决算表</w:t>
      </w:r>
    </w:p>
    <w:p>
      <w:pPr>
        <w:widowControl/>
        <w:spacing w:line="360" w:lineRule="auto"/>
        <w:ind w:firstLine="640" w:firstLineChars="200"/>
        <w:jc w:val="left"/>
        <w:rPr>
          <w:rFonts w:ascii="仿宋_GB2312" w:hAnsi="仿宋" w:eastAsia="仿宋_GB2312" w:cs="仿宋"/>
          <w:bCs/>
          <w:color w:val="111111"/>
          <w:kern w:val="0"/>
          <w:sz w:val="32"/>
          <w:szCs w:val="32"/>
        </w:rPr>
      </w:pPr>
      <w:r>
        <w:rPr>
          <w:rFonts w:hint="eastAsia" w:ascii="仿宋_GB2312" w:hAnsi="仿宋" w:eastAsia="仿宋_GB2312" w:cs="仿宋"/>
          <w:bCs/>
          <w:color w:val="111111"/>
          <w:kern w:val="0"/>
          <w:sz w:val="32"/>
          <w:szCs w:val="32"/>
        </w:rPr>
        <w:t>政府性基金预算财政拨款收入支出决算表</w:t>
      </w:r>
    </w:p>
    <w:p>
      <w:pPr>
        <w:widowControl/>
        <w:spacing w:line="360" w:lineRule="auto"/>
        <w:ind w:firstLine="640" w:firstLineChars="200"/>
        <w:jc w:val="left"/>
        <w:rPr>
          <w:rFonts w:ascii="仿宋_GB2312" w:hAnsi="仿宋" w:eastAsia="仿宋_GB2312" w:cs="仿宋"/>
          <w:bCs/>
          <w:color w:val="111111"/>
          <w:kern w:val="0"/>
          <w:sz w:val="32"/>
          <w:szCs w:val="32"/>
        </w:rPr>
      </w:pPr>
    </w:p>
    <w:p>
      <w:pPr>
        <w:widowControl/>
        <w:spacing w:line="360" w:lineRule="auto"/>
        <w:ind w:firstLine="640" w:firstLineChars="200"/>
        <w:jc w:val="left"/>
        <w:rPr>
          <w:rFonts w:ascii="仿宋_GB2312" w:hAnsi="仿宋" w:eastAsia="仿宋_GB2312" w:cs="仿宋"/>
          <w:bCs/>
          <w:color w:val="111111"/>
          <w:kern w:val="0"/>
          <w:sz w:val="32"/>
          <w:szCs w:val="32"/>
        </w:rPr>
      </w:pPr>
    </w:p>
    <w:p>
      <w:pPr>
        <w:spacing w:line="360" w:lineRule="auto"/>
        <w:ind w:firstLine="640" w:firstLineChars="200"/>
        <w:rPr>
          <w:rFonts w:ascii="仿宋_GB2312" w:hAnsi="仿宋" w:eastAsia="仿宋_GB2312" w:cs="仿宋"/>
          <w:kern w:val="0"/>
          <w:sz w:val="32"/>
          <w:szCs w:val="32"/>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sz w:val="24"/>
        <w:szCs w:val="24"/>
      </w:rPr>
    </w:pPr>
    <w:r>
      <w:rPr>
        <w:rStyle w:val="7"/>
        <w:rFonts w:ascii="宋体" w:hAnsi="宋体"/>
        <w:sz w:val="24"/>
        <w:szCs w:val="24"/>
      </w:rPr>
      <w:fldChar w:fldCharType="begin"/>
    </w:r>
    <w:r>
      <w:rPr>
        <w:rStyle w:val="7"/>
        <w:rFonts w:ascii="宋体" w:hAnsi="宋体"/>
        <w:sz w:val="24"/>
        <w:szCs w:val="24"/>
      </w:rPr>
      <w:instrText xml:space="preserve">PAGE  </w:instrText>
    </w:r>
    <w:r>
      <w:rPr>
        <w:rStyle w:val="7"/>
        <w:rFonts w:ascii="宋体" w:hAnsi="宋体"/>
        <w:sz w:val="24"/>
        <w:szCs w:val="24"/>
      </w:rPr>
      <w:fldChar w:fldCharType="separate"/>
    </w:r>
    <w:r>
      <w:rPr>
        <w:rStyle w:val="7"/>
        <w:rFonts w:ascii="宋体" w:hAnsi="宋体"/>
        <w:sz w:val="24"/>
        <w:szCs w:val="24"/>
      </w:rPr>
      <w:t>- 12 -</w:t>
    </w:r>
    <w:r>
      <w:rPr>
        <w:rStyle w:val="7"/>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3AA4C5C"/>
    <w:multiLevelType w:val="singleLevel"/>
    <w:tmpl w:val="53AA4C5C"/>
    <w:lvl w:ilvl="0" w:tentative="0">
      <w:start w:val="3"/>
      <w:numFmt w:val="chineseCounting"/>
      <w:suff w:val="space"/>
      <w:lvlText w:val="第%1部分"/>
      <w:lvlJc w:val="left"/>
      <w:rPr>
        <w:rFonts w:hint="eastAsia" w:cs="Times New Roman"/>
      </w:rPr>
    </w:lvl>
  </w:abstractNum>
  <w:abstractNum w:abstractNumId="3">
    <w:nsid w:val="5D75BB9F"/>
    <w:multiLevelType w:val="singleLevel"/>
    <w:tmpl w:val="5D75BB9F"/>
    <w:lvl w:ilvl="0" w:tentative="0">
      <w:start w:val="1"/>
      <w:numFmt w:val="chineseCounting"/>
      <w:suff w:val="nothing"/>
      <w:lvlText w:val="%1、"/>
      <w:lvlJc w:val="left"/>
      <w:rPr>
        <w:rFonts w:cs="Times New Roman"/>
      </w:rPr>
    </w:lvl>
  </w:abstractNum>
  <w:abstractNum w:abstractNumId="4">
    <w:nsid w:val="5D7EDA3B"/>
    <w:multiLevelType w:val="singleLevel"/>
    <w:tmpl w:val="5D7EDA3B"/>
    <w:lvl w:ilvl="0" w:tentative="0">
      <w:start w:val="9"/>
      <w:numFmt w:val="chineseCounting"/>
      <w:suff w:val="nothing"/>
      <w:lvlText w:val="%1、"/>
      <w:lvlJc w:val="left"/>
      <w:rPr>
        <w:rFonts w:cs="Times New Roman"/>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lMDY2ZGI4ODEzMTdmYzVhZWU0ZjExOWU1YmIxZjAifQ=="/>
  </w:docVars>
  <w:rsids>
    <w:rsidRoot w:val="141522A4"/>
    <w:rsid w:val="000639FE"/>
    <w:rsid w:val="000818E2"/>
    <w:rsid w:val="000D1350"/>
    <w:rsid w:val="000F541E"/>
    <w:rsid w:val="001225CD"/>
    <w:rsid w:val="001D44EE"/>
    <w:rsid w:val="0024504A"/>
    <w:rsid w:val="002A0907"/>
    <w:rsid w:val="00313E07"/>
    <w:rsid w:val="00382E06"/>
    <w:rsid w:val="003B7292"/>
    <w:rsid w:val="004961B9"/>
    <w:rsid w:val="004D28BB"/>
    <w:rsid w:val="004D294A"/>
    <w:rsid w:val="0051502C"/>
    <w:rsid w:val="005252A3"/>
    <w:rsid w:val="005A2311"/>
    <w:rsid w:val="005C6872"/>
    <w:rsid w:val="007D4E8D"/>
    <w:rsid w:val="008557E7"/>
    <w:rsid w:val="008815E4"/>
    <w:rsid w:val="0093124E"/>
    <w:rsid w:val="00960129"/>
    <w:rsid w:val="00A16F28"/>
    <w:rsid w:val="00A669BD"/>
    <w:rsid w:val="00AA2E97"/>
    <w:rsid w:val="00AE4687"/>
    <w:rsid w:val="00BC673E"/>
    <w:rsid w:val="00C01230"/>
    <w:rsid w:val="00C07513"/>
    <w:rsid w:val="00E206AE"/>
    <w:rsid w:val="00E815D4"/>
    <w:rsid w:val="00EC5271"/>
    <w:rsid w:val="00F33511"/>
    <w:rsid w:val="02056C4D"/>
    <w:rsid w:val="023F13DB"/>
    <w:rsid w:val="026066D5"/>
    <w:rsid w:val="029224CF"/>
    <w:rsid w:val="032D5CC6"/>
    <w:rsid w:val="03456C94"/>
    <w:rsid w:val="036A7041"/>
    <w:rsid w:val="0372233B"/>
    <w:rsid w:val="037D750B"/>
    <w:rsid w:val="03AB4A17"/>
    <w:rsid w:val="03CD392E"/>
    <w:rsid w:val="04101647"/>
    <w:rsid w:val="04DF25D8"/>
    <w:rsid w:val="058F3CD4"/>
    <w:rsid w:val="061D3241"/>
    <w:rsid w:val="06265BAD"/>
    <w:rsid w:val="06EE4F18"/>
    <w:rsid w:val="072041B7"/>
    <w:rsid w:val="075B29A0"/>
    <w:rsid w:val="07874C92"/>
    <w:rsid w:val="084670B2"/>
    <w:rsid w:val="0894421E"/>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3F15BAA"/>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CB410C7"/>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D20C90"/>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553D59"/>
    <w:rsid w:val="2D8B3C93"/>
    <w:rsid w:val="2F494622"/>
    <w:rsid w:val="2F574F68"/>
    <w:rsid w:val="2FA56B72"/>
    <w:rsid w:val="2FA8566D"/>
    <w:rsid w:val="2FF44D1F"/>
    <w:rsid w:val="301E1A57"/>
    <w:rsid w:val="305A001C"/>
    <w:rsid w:val="30D01C13"/>
    <w:rsid w:val="312D1038"/>
    <w:rsid w:val="31431466"/>
    <w:rsid w:val="31B12627"/>
    <w:rsid w:val="31B14F25"/>
    <w:rsid w:val="32117BFA"/>
    <w:rsid w:val="324E5AE0"/>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8CA5A73"/>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36918DA"/>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6F38E8"/>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4A38B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603064"/>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1B68BB"/>
    <w:rsid w:val="63441D54"/>
    <w:rsid w:val="640006FF"/>
    <w:rsid w:val="64636829"/>
    <w:rsid w:val="64D83620"/>
    <w:rsid w:val="64E35DF7"/>
    <w:rsid w:val="65505D1E"/>
    <w:rsid w:val="657D0288"/>
    <w:rsid w:val="658855F7"/>
    <w:rsid w:val="65924E36"/>
    <w:rsid w:val="65E529F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847522"/>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BD06401"/>
    <w:rsid w:val="7C9B09F8"/>
    <w:rsid w:val="7D2865F7"/>
    <w:rsid w:val="7D456302"/>
    <w:rsid w:val="7D5B6D22"/>
    <w:rsid w:val="7DC032B1"/>
    <w:rsid w:val="7E86047E"/>
    <w:rsid w:val="7EFE21F5"/>
    <w:rsid w:val="7FB060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Normal (Web)"/>
    <w:basedOn w:val="1"/>
    <w:qFormat/>
    <w:uiPriority w:val="99"/>
    <w:pPr>
      <w:widowControl/>
      <w:spacing w:beforeAutospacing="1" w:afterAutospacing="1"/>
      <w:jc w:val="left"/>
    </w:pPr>
    <w:rPr>
      <w:rFonts w:ascii="宋体" w:hAnsi="宋体" w:cs="宋体"/>
      <w:kern w:val="0"/>
      <w:sz w:val="24"/>
    </w:rPr>
  </w:style>
  <w:style w:type="character" w:styleId="6">
    <w:name w:val="Strong"/>
    <w:basedOn w:val="5"/>
    <w:qFormat/>
    <w:uiPriority w:val="99"/>
    <w:rPr>
      <w:rFonts w:cs="Times New Roman"/>
      <w:b/>
    </w:rPr>
  </w:style>
  <w:style w:type="character" w:styleId="7">
    <w:name w:val="page number"/>
    <w:basedOn w:val="5"/>
    <w:qFormat/>
    <w:uiPriority w:val="99"/>
    <w:rPr>
      <w:rFonts w:cs="Times New Roman"/>
    </w:rPr>
  </w:style>
  <w:style w:type="character" w:styleId="8">
    <w:name w:val="Hyperlink"/>
    <w:basedOn w:val="5"/>
    <w:qFormat/>
    <w:uiPriority w:val="99"/>
    <w:rPr>
      <w:rFonts w:cs="Times New Roman"/>
      <w:color w:val="141414"/>
      <w:u w:val="none"/>
    </w:rPr>
  </w:style>
  <w:style w:type="character" w:customStyle="1" w:styleId="9">
    <w:name w:val="Footer Char"/>
    <w:basedOn w:val="5"/>
    <w:link w:val="2"/>
    <w:semiHidden/>
    <w:qFormat/>
    <w:locked/>
    <w:uiPriority w:val="99"/>
    <w:rPr>
      <w:rFonts w:cs="Times New Roman"/>
      <w:sz w:val="18"/>
      <w:szCs w:val="18"/>
    </w:rPr>
  </w:style>
  <w:style w:type="character" w:customStyle="1" w:styleId="10">
    <w:name w:val="apple-converted-space"/>
    <w:basedOn w:val="5"/>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13</Pages>
  <Words>883</Words>
  <Characters>5034</Characters>
  <Lines>0</Lines>
  <Paragraphs>0</Paragraphs>
  <TotalTime>34</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cp:lastPrinted>2018-10-11T04:40:00Z</cp:lastPrinted>
  <dcterms:modified xsi:type="dcterms:W3CDTF">2024-03-15T00:55:41Z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E3172DADA9294330A7E1F7A5C2573473_12</vt:lpwstr>
  </property>
</Properties>
</file>