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饶河县审计局2018年度部门决算</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（一）认真贯彻执行国家有关审计工作的方针、政策、制定审计规章制度并监督执行情况。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（二）向县政府报告和县政府有关部门通报审计情况，提出制定和完善有关政策法规、宏观调控措施的建议。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（三）直接审计下列事项，出具审计报告，在法定职权范围内做出审计决定或向有关主管机关提出处理处罚的建议：</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 xml:space="preserve">县级财政预算执行情况和其他财政收支。 </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县政府各部门、事业单位及下属单位的财务收支。 </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 xml:space="preserve">乡、镇人民政府预算的执行情况和决算。 </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 xml:space="preserve">地方金融机构的资产、负债和损益状况。 </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 xml:space="preserve">县政府部门管理的和受县政府委托由社会团体管理的社会保障基金、环境保护资金、社会损赠资金及其他有关基金、资金的财务收支。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6、国际组织和外国政府援助，贷款项目的财务收支。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7、组织对县有关单位负有经济责任的领导干部和县属国有企业法定代表人的经济责任审计。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8、县级国有企业和重点建设项目进行审计监督。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（四）向县长提交县级预算执行情况的审计结果报告；受县政府委托向县人大常委会提出县级预算执行情况和其他财政收支审计工作报告。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（五）按上级安排，实施行业审计、专项审计和审计调查。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（六）指导和监督内部审计工作；监督社会审计组织的审计业务质量。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（七）负责归口事业单位的管理工作。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（八）承办县政府及上级业务部门交办的其他事项。</w:t>
      </w: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根据饶编[2011]16号，县审计局设6个职能室</w:t>
      </w:r>
      <w:r>
        <w:rPr>
          <w:rFonts w:hint="eastAsia" w:ascii="仿宋" w:hAnsi="仿宋" w:eastAsia="仿宋" w:cs="仿宋"/>
          <w:sz w:val="32"/>
          <w:szCs w:val="32"/>
          <w:lang w:eastAsia="zh-CN"/>
        </w:rPr>
        <w:t>，分别是</w:t>
      </w:r>
      <w:r>
        <w:rPr>
          <w:rFonts w:hint="eastAsia" w:ascii="仿宋" w:hAnsi="仿宋" w:eastAsia="仿宋" w:cs="仿宋"/>
          <w:sz w:val="32"/>
          <w:szCs w:val="32"/>
        </w:rPr>
        <w:t>办公室、财政与金融审计室、经贸与社会保障审计室、行政事业审计室、农业与固定资产投资审计室、法制室。</w:t>
      </w:r>
    </w:p>
    <w:p>
      <w:pPr>
        <w:keepNext w:val="0"/>
        <w:keepLines w:val="0"/>
        <w:pageBreakBefore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根据饶编[2005]25号文件，成立饶河县经济责任审计办公室（以下简称经责办），为县审计局所属副科级事业单位。</w:t>
      </w:r>
    </w:p>
    <w:p>
      <w:pPr>
        <w:keepNext w:val="0"/>
        <w:keepLines w:val="0"/>
        <w:pageBreakBefore w:val="0"/>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0"/>
          <w:szCs w:val="30"/>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0"/>
          <w:szCs w:val="30"/>
          <w:highlight w:val="none"/>
          <w:lang w:eastAsia="zh-CN"/>
        </w:rPr>
      </w:pPr>
      <w:r>
        <w:rPr>
          <w:rFonts w:hint="eastAsia" w:ascii="仿宋" w:hAnsi="仿宋" w:eastAsia="仿宋" w:cs="仿宋"/>
          <w:color w:val="000000"/>
          <w:kern w:val="0"/>
          <w:sz w:val="30"/>
          <w:szCs w:val="30"/>
          <w:highlight w:val="none"/>
          <w:lang w:bidi="ar"/>
        </w:rPr>
        <w:t>201</w:t>
      </w:r>
      <w:r>
        <w:rPr>
          <w:rFonts w:hint="eastAsia" w:ascii="仿宋" w:hAnsi="仿宋" w:eastAsia="仿宋" w:cs="仿宋"/>
          <w:color w:val="000000"/>
          <w:kern w:val="0"/>
          <w:sz w:val="30"/>
          <w:szCs w:val="30"/>
          <w:highlight w:val="none"/>
          <w:lang w:val="en-US" w:eastAsia="zh-CN" w:bidi="ar"/>
        </w:rPr>
        <w:t>8</w:t>
      </w:r>
      <w:r>
        <w:rPr>
          <w:rFonts w:hint="eastAsia" w:ascii="仿宋" w:hAnsi="仿宋" w:eastAsia="仿宋" w:cs="仿宋"/>
          <w:color w:val="000000"/>
          <w:kern w:val="0"/>
          <w:sz w:val="30"/>
          <w:szCs w:val="30"/>
          <w:highlight w:val="none"/>
          <w:lang w:bidi="ar"/>
        </w:rPr>
        <w:t>年</w:t>
      </w:r>
      <w:r>
        <w:rPr>
          <w:rFonts w:hint="eastAsia" w:ascii="仿宋" w:hAnsi="仿宋" w:eastAsia="仿宋" w:cs="仿宋"/>
          <w:color w:val="000000"/>
          <w:kern w:val="0"/>
          <w:sz w:val="30"/>
          <w:szCs w:val="30"/>
          <w:highlight w:val="none"/>
          <w:lang w:val="en-US" w:eastAsia="zh-CN" w:bidi="ar"/>
        </w:rPr>
        <w:t>度纳入本</w:t>
      </w:r>
      <w:r>
        <w:rPr>
          <w:rFonts w:hint="eastAsia" w:ascii="仿宋" w:hAnsi="仿宋" w:eastAsia="仿宋" w:cs="仿宋"/>
          <w:color w:val="000000"/>
          <w:kern w:val="0"/>
          <w:sz w:val="30"/>
          <w:szCs w:val="30"/>
          <w:highlight w:val="none"/>
          <w:lang w:bidi="ar"/>
        </w:rPr>
        <w:t>部门</w:t>
      </w:r>
      <w:r>
        <w:rPr>
          <w:rFonts w:hint="eastAsia" w:ascii="仿宋" w:hAnsi="仿宋" w:eastAsia="仿宋" w:cs="仿宋"/>
          <w:color w:val="000000"/>
          <w:kern w:val="0"/>
          <w:sz w:val="30"/>
          <w:szCs w:val="30"/>
          <w:highlight w:val="none"/>
          <w:lang w:val="en-US" w:eastAsia="zh-CN" w:bidi="ar"/>
        </w:rPr>
        <w:t>决算</w:t>
      </w:r>
      <w:r>
        <w:rPr>
          <w:rFonts w:hint="eastAsia" w:ascii="仿宋" w:hAnsi="仿宋" w:eastAsia="仿宋" w:cs="仿宋"/>
          <w:color w:val="000000"/>
          <w:kern w:val="0"/>
          <w:sz w:val="30"/>
          <w:szCs w:val="30"/>
          <w:highlight w:val="none"/>
          <w:lang w:bidi="ar"/>
        </w:rPr>
        <w:t>的编制范围</w:t>
      </w:r>
      <w:r>
        <w:rPr>
          <w:rFonts w:hint="eastAsia" w:ascii="仿宋" w:hAnsi="仿宋" w:eastAsia="仿宋" w:cs="仿宋"/>
          <w:color w:val="000000"/>
          <w:kern w:val="0"/>
          <w:sz w:val="30"/>
          <w:szCs w:val="30"/>
          <w:highlight w:val="none"/>
          <w:lang w:val="en-US" w:eastAsia="zh-CN" w:bidi="ar"/>
        </w:rPr>
        <w:t>的单位有22个，为2018年末</w:t>
      </w:r>
      <w:r>
        <w:rPr>
          <w:rFonts w:hint="eastAsia" w:ascii="仿宋" w:hAnsi="仿宋" w:eastAsia="仿宋" w:cs="仿宋"/>
          <w:color w:val="auto"/>
          <w:sz w:val="30"/>
          <w:szCs w:val="30"/>
          <w:highlight w:val="none"/>
        </w:rPr>
        <w:t>行政编制</w:t>
      </w:r>
      <w:r>
        <w:rPr>
          <w:rFonts w:hint="eastAsia" w:ascii="仿宋" w:hAnsi="仿宋" w:eastAsia="仿宋" w:cs="仿宋"/>
          <w:color w:val="auto"/>
          <w:sz w:val="30"/>
          <w:szCs w:val="30"/>
          <w:highlight w:val="none"/>
          <w:lang w:val="en-US" w:eastAsia="zh-CN"/>
        </w:rPr>
        <w:t>12</w:t>
      </w:r>
      <w:r>
        <w:rPr>
          <w:rFonts w:hint="eastAsia" w:ascii="仿宋" w:hAnsi="仿宋" w:eastAsia="仿宋" w:cs="仿宋"/>
          <w:color w:val="auto"/>
          <w:sz w:val="30"/>
          <w:szCs w:val="30"/>
          <w:highlight w:val="none"/>
        </w:rPr>
        <w:t>人，事业编制</w:t>
      </w:r>
      <w:r>
        <w:rPr>
          <w:rFonts w:hint="eastAsia" w:ascii="仿宋" w:hAnsi="仿宋" w:eastAsia="仿宋" w:cs="仿宋"/>
          <w:color w:val="auto"/>
          <w:sz w:val="30"/>
          <w:szCs w:val="30"/>
          <w:highlight w:val="none"/>
          <w:lang w:val="en-US" w:eastAsia="zh-CN"/>
        </w:rPr>
        <w:t>10</w:t>
      </w:r>
      <w:r>
        <w:rPr>
          <w:rFonts w:hint="eastAsia" w:ascii="仿宋" w:hAnsi="仿宋" w:eastAsia="仿宋" w:cs="仿宋"/>
          <w:color w:val="auto"/>
          <w:sz w:val="30"/>
          <w:szCs w:val="30"/>
          <w:highlight w:val="none"/>
        </w:rPr>
        <w:t>人；</w:t>
      </w:r>
      <w:r>
        <w:rPr>
          <w:rFonts w:hint="eastAsia" w:ascii="仿宋" w:hAnsi="仿宋" w:eastAsia="仿宋" w:cs="仿宋"/>
          <w:color w:val="auto"/>
          <w:sz w:val="30"/>
          <w:szCs w:val="30"/>
          <w:highlight w:val="none"/>
          <w:lang w:eastAsia="zh-CN"/>
        </w:rPr>
        <w:t>年末机构实有人数</w:t>
      </w:r>
      <w:r>
        <w:rPr>
          <w:rFonts w:hint="eastAsia" w:ascii="仿宋" w:hAnsi="仿宋" w:eastAsia="仿宋" w:cs="仿宋"/>
          <w:color w:val="auto"/>
          <w:sz w:val="30"/>
          <w:szCs w:val="30"/>
          <w:highlight w:val="none"/>
          <w:lang w:val="en-US" w:eastAsia="zh-CN"/>
        </w:rPr>
        <w:t>22人，其中：</w:t>
      </w:r>
      <w:r>
        <w:rPr>
          <w:rFonts w:hint="eastAsia" w:ascii="仿宋" w:hAnsi="仿宋" w:eastAsia="仿宋" w:cs="仿宋"/>
          <w:color w:val="auto"/>
          <w:sz w:val="30"/>
          <w:szCs w:val="30"/>
          <w:highlight w:val="none"/>
        </w:rPr>
        <w:t>在职人</w:t>
      </w:r>
      <w:r>
        <w:rPr>
          <w:rFonts w:hint="eastAsia" w:ascii="仿宋" w:hAnsi="仿宋" w:eastAsia="仿宋" w:cs="仿宋"/>
          <w:color w:val="auto"/>
          <w:sz w:val="30"/>
          <w:szCs w:val="30"/>
          <w:highlight w:val="none"/>
          <w:lang w:eastAsia="zh-CN"/>
        </w:rPr>
        <w:t>员</w:t>
      </w:r>
      <w:r>
        <w:rPr>
          <w:rFonts w:hint="eastAsia" w:ascii="仿宋" w:hAnsi="仿宋" w:eastAsia="仿宋" w:cs="仿宋"/>
          <w:color w:val="auto"/>
          <w:sz w:val="30"/>
          <w:szCs w:val="30"/>
          <w:highlight w:val="none"/>
          <w:lang w:val="en-US" w:eastAsia="zh-CN"/>
        </w:rPr>
        <w:t>22</w:t>
      </w:r>
      <w:r>
        <w:rPr>
          <w:rFonts w:hint="eastAsia" w:ascii="仿宋" w:hAnsi="仿宋" w:eastAsia="仿宋" w:cs="仿宋"/>
          <w:color w:val="auto"/>
          <w:sz w:val="30"/>
          <w:szCs w:val="30"/>
          <w:highlight w:val="none"/>
        </w:rPr>
        <w:t>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kern w:val="0"/>
          <w:sz w:val="30"/>
          <w:szCs w:val="30"/>
          <w:highlight w:val="none"/>
          <w:u w:val="none"/>
          <w:lang w:eastAsia="zh-CN"/>
        </w:rPr>
        <w:t>2018年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kern w:val="0"/>
          <w:sz w:val="30"/>
          <w:szCs w:val="30"/>
          <w:highlight w:val="none"/>
          <w:u w:val="none"/>
          <w:lang w:val="en-US" w:eastAsia="zh-CN"/>
        </w:rPr>
        <w:t>285万元，其中：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285</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用事业基金弥补收支差额</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年初结转和结余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本年支出</w:t>
      </w:r>
      <w:r>
        <w:rPr>
          <w:rFonts w:hint="eastAsia" w:ascii="仿宋" w:hAnsi="仿宋" w:eastAsia="仿宋" w:cs="仿宋"/>
          <w:kern w:val="0"/>
          <w:sz w:val="30"/>
          <w:szCs w:val="30"/>
          <w:highlight w:val="none"/>
          <w:u w:val="none"/>
          <w:lang w:val="en-US" w:eastAsia="zh-CN"/>
        </w:rPr>
        <w:t>285</w:t>
      </w:r>
      <w:r>
        <w:rPr>
          <w:rFonts w:hint="eastAsia" w:ascii="仿宋" w:hAnsi="仿宋" w:eastAsia="仿宋" w:cs="仿宋"/>
          <w:kern w:val="0"/>
          <w:sz w:val="30"/>
          <w:szCs w:val="30"/>
          <w:highlight w:val="none"/>
          <w:u w:val="none"/>
        </w:rPr>
        <w:t>万元；结余分配</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万元，年末结转和结余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sz w:val="30"/>
          <w:szCs w:val="30"/>
          <w:highlight w:val="none"/>
        </w:rPr>
        <w:t>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收、支总计</w:t>
      </w:r>
      <w:r>
        <w:rPr>
          <w:rFonts w:hint="eastAsia" w:ascii="仿宋" w:hAnsi="仿宋" w:eastAsia="仿宋" w:cs="仿宋"/>
          <w:sz w:val="30"/>
          <w:szCs w:val="30"/>
          <w:highlight w:val="none"/>
          <w:lang w:eastAsia="zh-CN"/>
        </w:rPr>
        <w:t>均增加</w:t>
      </w:r>
      <w:r>
        <w:rPr>
          <w:rFonts w:hint="eastAsia" w:ascii="仿宋" w:hAnsi="仿宋" w:eastAsia="仿宋" w:cs="仿宋"/>
          <w:sz w:val="30"/>
          <w:szCs w:val="30"/>
          <w:highlight w:val="none"/>
          <w:lang w:val="en-US" w:eastAsia="zh-CN"/>
        </w:rPr>
        <w:t>17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同比增长</w:t>
      </w:r>
      <w:r>
        <w:rPr>
          <w:rFonts w:hint="eastAsia" w:ascii="仿宋" w:hAnsi="仿宋" w:eastAsia="仿宋" w:cs="仿宋"/>
          <w:sz w:val="30"/>
          <w:szCs w:val="30"/>
          <w:highlight w:val="none"/>
          <w:lang w:val="en-US" w:eastAsia="zh-CN"/>
        </w:rPr>
        <w:t>6%</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人员工资增长</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本年收入合计</w:t>
      </w:r>
      <w:r>
        <w:rPr>
          <w:rFonts w:hint="eastAsia" w:ascii="仿宋" w:hAnsi="仿宋" w:eastAsia="仿宋" w:cs="仿宋"/>
          <w:kern w:val="0"/>
          <w:sz w:val="30"/>
          <w:szCs w:val="30"/>
          <w:highlight w:val="none"/>
          <w:u w:val="none"/>
          <w:lang w:val="en-US" w:eastAsia="zh-CN"/>
        </w:rPr>
        <w:t>285</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，增加</w:t>
      </w:r>
      <w:r>
        <w:rPr>
          <w:rFonts w:hint="eastAsia" w:ascii="仿宋" w:hAnsi="仿宋" w:eastAsia="仿宋" w:cs="仿宋"/>
          <w:sz w:val="30"/>
          <w:szCs w:val="30"/>
          <w:highlight w:val="none"/>
          <w:lang w:val="en-US" w:eastAsia="zh-CN"/>
        </w:rPr>
        <w:t>17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同比增长</w:t>
      </w:r>
      <w:r>
        <w:rPr>
          <w:rFonts w:hint="eastAsia" w:ascii="仿宋" w:hAnsi="仿宋" w:eastAsia="仿宋" w:cs="仿宋"/>
          <w:sz w:val="30"/>
          <w:szCs w:val="30"/>
          <w:highlight w:val="none"/>
          <w:lang w:val="en-US" w:eastAsia="zh-CN"/>
        </w:rPr>
        <w:t>6</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人员工资增长</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其中：财政拨款收入</w:t>
      </w:r>
      <w:r>
        <w:rPr>
          <w:rFonts w:hint="eastAsia" w:ascii="仿宋" w:hAnsi="仿宋" w:eastAsia="仿宋" w:cs="仿宋"/>
          <w:sz w:val="30"/>
          <w:szCs w:val="30"/>
          <w:highlight w:val="none"/>
          <w:lang w:val="en-US" w:eastAsia="zh-CN"/>
        </w:rPr>
        <w:t>285</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事业收入</w:t>
      </w:r>
      <w:r>
        <w:rPr>
          <w:rFonts w:hint="eastAsia" w:ascii="仿宋" w:hAnsi="仿宋" w:eastAsia="仿宋" w:cs="仿宋"/>
          <w:sz w:val="30"/>
          <w:szCs w:val="30"/>
          <w:highlight w:val="none"/>
          <w:lang w:val="en-US" w:eastAsia="zh-CN"/>
        </w:rPr>
        <w:t>0万元，占0%；</w:t>
      </w:r>
      <w:r>
        <w:rPr>
          <w:rFonts w:hint="eastAsia" w:ascii="仿宋" w:hAnsi="仿宋" w:eastAsia="仿宋" w:cs="仿宋"/>
          <w:sz w:val="30"/>
          <w:szCs w:val="30"/>
          <w:highlight w:val="none"/>
        </w:rPr>
        <w:t>其他收入</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本年支出合计</w:t>
      </w:r>
      <w:r>
        <w:rPr>
          <w:rFonts w:hint="eastAsia" w:ascii="仿宋" w:hAnsi="仿宋" w:eastAsia="仿宋" w:cs="仿宋"/>
          <w:sz w:val="30"/>
          <w:szCs w:val="30"/>
          <w:highlight w:val="none"/>
          <w:lang w:val="en-US" w:eastAsia="zh-CN"/>
        </w:rPr>
        <w:t>285</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与2017年度相比，</w:t>
      </w:r>
      <w:r>
        <w:rPr>
          <w:rFonts w:hint="eastAsia" w:ascii="仿宋" w:hAnsi="仿宋" w:eastAsia="仿宋" w:cs="仿宋"/>
          <w:sz w:val="30"/>
          <w:szCs w:val="30"/>
          <w:highlight w:val="none"/>
          <w:lang w:eastAsia="zh-CN"/>
        </w:rPr>
        <w:t>增加</w:t>
      </w:r>
      <w:r>
        <w:rPr>
          <w:rFonts w:hint="eastAsia" w:ascii="仿宋" w:hAnsi="仿宋" w:eastAsia="仿宋" w:cs="仿宋"/>
          <w:sz w:val="30"/>
          <w:szCs w:val="30"/>
          <w:highlight w:val="none"/>
          <w:lang w:val="en-US" w:eastAsia="zh-CN"/>
        </w:rPr>
        <w:t>17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同比增长</w:t>
      </w:r>
      <w:r>
        <w:rPr>
          <w:rFonts w:hint="eastAsia" w:ascii="仿宋" w:hAnsi="仿宋" w:eastAsia="仿宋" w:cs="仿宋"/>
          <w:sz w:val="30"/>
          <w:szCs w:val="30"/>
          <w:highlight w:val="none"/>
          <w:lang w:val="en-US" w:eastAsia="zh-CN"/>
        </w:rPr>
        <w:t>6</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人员工资增长支出加大。</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其中：基本支出</w:t>
      </w:r>
      <w:r>
        <w:rPr>
          <w:rFonts w:hint="eastAsia" w:ascii="仿宋" w:hAnsi="仿宋" w:eastAsia="仿宋" w:cs="仿宋"/>
          <w:sz w:val="30"/>
          <w:szCs w:val="30"/>
          <w:highlight w:val="none"/>
          <w:lang w:val="en-US" w:eastAsia="zh-CN"/>
        </w:rPr>
        <w:t>257</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90</w:t>
      </w:r>
      <w:r>
        <w:rPr>
          <w:rFonts w:hint="eastAsia" w:ascii="仿宋" w:hAnsi="仿宋" w:eastAsia="仿宋" w:cs="仿宋"/>
          <w:sz w:val="30"/>
          <w:szCs w:val="30"/>
          <w:highlight w:val="none"/>
        </w:rPr>
        <w:t>%；项目支出</w:t>
      </w:r>
      <w:r>
        <w:rPr>
          <w:rFonts w:hint="eastAsia" w:ascii="仿宋" w:hAnsi="仿宋" w:eastAsia="仿宋" w:cs="仿宋"/>
          <w:sz w:val="30"/>
          <w:szCs w:val="30"/>
          <w:highlight w:val="none"/>
          <w:lang w:val="en-US" w:eastAsia="zh-CN"/>
        </w:rPr>
        <w:t>28</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10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lang w:eastAsia="zh-CN"/>
        </w:rPr>
        <w:t>2018年</w:t>
      </w:r>
      <w:r>
        <w:rPr>
          <w:rFonts w:hint="eastAsia" w:ascii="仿宋" w:hAnsi="仿宋" w:eastAsia="仿宋" w:cs="仿宋"/>
          <w:color w:val="auto"/>
          <w:sz w:val="30"/>
          <w:szCs w:val="30"/>
          <w:highlight w:val="none"/>
        </w:rPr>
        <w:t>度财政拨款收、支总计</w:t>
      </w:r>
      <w:r>
        <w:rPr>
          <w:rFonts w:hint="eastAsia" w:ascii="仿宋" w:hAnsi="仿宋" w:eastAsia="仿宋" w:cs="仿宋"/>
          <w:color w:val="auto"/>
          <w:sz w:val="30"/>
          <w:szCs w:val="30"/>
          <w:highlight w:val="none"/>
          <w:lang w:val="en-US" w:eastAsia="zh-CN"/>
        </w:rPr>
        <w:t>285</w:t>
      </w:r>
      <w:r>
        <w:rPr>
          <w:rFonts w:hint="eastAsia" w:ascii="仿宋" w:hAnsi="仿宋" w:eastAsia="仿宋" w:cs="仿宋"/>
          <w:color w:val="auto"/>
          <w:sz w:val="30"/>
          <w:szCs w:val="30"/>
          <w:highlight w:val="none"/>
        </w:rPr>
        <w:t>万元。与201</w:t>
      </w:r>
      <w:r>
        <w:rPr>
          <w:rFonts w:hint="eastAsia" w:ascii="仿宋" w:hAnsi="仿宋" w:eastAsia="仿宋" w:cs="仿宋"/>
          <w:color w:val="auto"/>
          <w:sz w:val="30"/>
          <w:szCs w:val="30"/>
          <w:highlight w:val="none"/>
          <w:lang w:val="en-US" w:eastAsia="zh-CN"/>
        </w:rPr>
        <w:t>7年度</w:t>
      </w:r>
      <w:r>
        <w:rPr>
          <w:rFonts w:hint="eastAsia" w:ascii="仿宋" w:hAnsi="仿宋" w:eastAsia="仿宋" w:cs="仿宋"/>
          <w:color w:val="auto"/>
          <w:sz w:val="30"/>
          <w:szCs w:val="30"/>
          <w:highlight w:val="none"/>
        </w:rPr>
        <w:t>相比，财政拨款收、支总计各</w:t>
      </w:r>
      <w:r>
        <w:rPr>
          <w:rFonts w:hint="eastAsia" w:ascii="仿宋" w:hAnsi="仿宋" w:eastAsia="仿宋" w:cs="仿宋"/>
          <w:color w:val="auto"/>
          <w:sz w:val="30"/>
          <w:szCs w:val="30"/>
          <w:highlight w:val="none"/>
          <w:lang w:eastAsia="zh-CN"/>
        </w:rPr>
        <w:t>增加</w:t>
      </w:r>
      <w:r>
        <w:rPr>
          <w:rFonts w:hint="eastAsia" w:ascii="仿宋" w:hAnsi="仿宋" w:eastAsia="仿宋" w:cs="仿宋"/>
          <w:color w:val="auto"/>
          <w:sz w:val="30"/>
          <w:szCs w:val="30"/>
          <w:highlight w:val="none"/>
          <w:lang w:val="en-US" w:eastAsia="zh-CN"/>
        </w:rPr>
        <w:t>17</w:t>
      </w:r>
      <w:r>
        <w:rPr>
          <w:rFonts w:hint="eastAsia" w:ascii="仿宋" w:hAnsi="仿宋" w:eastAsia="仿宋" w:cs="仿宋"/>
          <w:color w:val="auto"/>
          <w:sz w:val="30"/>
          <w:szCs w:val="30"/>
          <w:highlight w:val="none"/>
        </w:rPr>
        <w:t>万元，</w:t>
      </w:r>
      <w:r>
        <w:rPr>
          <w:rFonts w:hint="eastAsia" w:ascii="仿宋" w:hAnsi="仿宋" w:eastAsia="仿宋" w:cs="仿宋"/>
          <w:color w:val="auto"/>
          <w:sz w:val="30"/>
          <w:szCs w:val="30"/>
          <w:highlight w:val="none"/>
          <w:lang w:eastAsia="zh-CN"/>
        </w:rPr>
        <w:t>增长</w:t>
      </w:r>
      <w:r>
        <w:rPr>
          <w:rFonts w:hint="eastAsia" w:ascii="仿宋" w:hAnsi="仿宋" w:eastAsia="仿宋" w:cs="仿宋"/>
          <w:color w:val="auto"/>
          <w:sz w:val="30"/>
          <w:szCs w:val="30"/>
          <w:highlight w:val="none"/>
          <w:lang w:val="en-US" w:eastAsia="zh-CN"/>
        </w:rPr>
        <w:t>6</w:t>
      </w:r>
      <w:r>
        <w:rPr>
          <w:rFonts w:hint="eastAsia" w:ascii="仿宋" w:hAnsi="仿宋" w:eastAsia="仿宋" w:cs="仿宋"/>
          <w:color w:val="auto"/>
          <w:sz w:val="30"/>
          <w:szCs w:val="30"/>
          <w:highlight w:val="none"/>
        </w:rPr>
        <w:t>%。主要原因：</w:t>
      </w:r>
      <w:r>
        <w:rPr>
          <w:rFonts w:hint="eastAsia" w:ascii="仿宋" w:hAnsi="仿宋" w:eastAsia="仿宋" w:cs="仿宋"/>
          <w:sz w:val="30"/>
          <w:szCs w:val="30"/>
          <w:highlight w:val="none"/>
          <w:lang w:val="en-US" w:eastAsia="zh-CN"/>
        </w:rPr>
        <w:t>人员工资增长支出加大。</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285</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w:t>
      </w:r>
      <w:r>
        <w:rPr>
          <w:rFonts w:hint="eastAsia" w:ascii="仿宋" w:hAnsi="仿宋" w:eastAsia="仿宋" w:cs="仿宋"/>
          <w:sz w:val="30"/>
          <w:szCs w:val="30"/>
          <w:highlight w:val="none"/>
          <w:lang w:val="en-US" w:eastAsia="zh-CN"/>
        </w:rPr>
        <w:t>2017年决算数相比，</w:t>
      </w:r>
      <w:r>
        <w:rPr>
          <w:rFonts w:hint="eastAsia" w:ascii="仿宋" w:hAnsi="仿宋" w:eastAsia="仿宋" w:cs="仿宋"/>
          <w:sz w:val="30"/>
          <w:szCs w:val="30"/>
          <w:highlight w:val="none"/>
          <w:lang w:eastAsia="zh-CN"/>
        </w:rPr>
        <w:t>增加</w:t>
      </w:r>
      <w:r>
        <w:rPr>
          <w:rFonts w:hint="eastAsia" w:ascii="仿宋" w:hAnsi="仿宋" w:eastAsia="仿宋" w:cs="仿宋"/>
          <w:sz w:val="30"/>
          <w:szCs w:val="30"/>
          <w:highlight w:val="none"/>
          <w:lang w:val="en-US" w:eastAsia="zh-CN"/>
        </w:rPr>
        <w:t>17万元，</w:t>
      </w:r>
      <w:r>
        <w:rPr>
          <w:rFonts w:hint="eastAsia" w:ascii="仿宋" w:hAnsi="仿宋" w:eastAsia="仿宋" w:cs="仿宋"/>
          <w:sz w:val="30"/>
          <w:szCs w:val="30"/>
          <w:highlight w:val="none"/>
          <w:lang w:eastAsia="zh-CN"/>
        </w:rPr>
        <w:t>增长</w:t>
      </w:r>
      <w:r>
        <w:rPr>
          <w:rFonts w:hint="eastAsia" w:ascii="仿宋" w:hAnsi="仿宋" w:eastAsia="仿宋" w:cs="仿宋"/>
          <w:sz w:val="30"/>
          <w:szCs w:val="30"/>
          <w:highlight w:val="none"/>
          <w:lang w:val="en-US" w:eastAsia="zh-CN"/>
        </w:rPr>
        <w:t>6</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主要原因是</w:t>
      </w:r>
      <w:r>
        <w:rPr>
          <w:rFonts w:hint="eastAsia" w:ascii="仿宋" w:hAnsi="仿宋" w:eastAsia="仿宋" w:cs="仿宋"/>
          <w:sz w:val="30"/>
          <w:szCs w:val="30"/>
          <w:highlight w:val="none"/>
          <w:lang w:val="en-US" w:eastAsia="zh-CN"/>
        </w:rPr>
        <w:t>人员工资增长支出加大。</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285</w:t>
      </w:r>
      <w:r>
        <w:rPr>
          <w:rFonts w:hint="eastAsia" w:ascii="仿宋" w:hAnsi="仿宋" w:eastAsia="仿宋" w:cs="仿宋"/>
          <w:sz w:val="30"/>
          <w:szCs w:val="30"/>
          <w:highlight w:val="none"/>
        </w:rPr>
        <w:t>万元，主要用于以下方面：一般公共服务支出（类）</w:t>
      </w:r>
      <w:r>
        <w:rPr>
          <w:rFonts w:hint="eastAsia" w:ascii="仿宋" w:hAnsi="仿宋" w:eastAsia="仿宋" w:cs="仿宋"/>
          <w:sz w:val="30"/>
          <w:szCs w:val="30"/>
          <w:highlight w:val="none"/>
          <w:lang w:val="en-US" w:eastAsia="zh-CN"/>
        </w:rPr>
        <w:t>169</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59</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61</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21%；</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43</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15</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度一般公共预算财政拨款支出年初预算为</w:t>
      </w:r>
      <w:r>
        <w:rPr>
          <w:rFonts w:hint="eastAsia" w:ascii="仿宋" w:hAnsi="仿宋" w:eastAsia="仿宋" w:cs="仿宋"/>
          <w:sz w:val="30"/>
          <w:szCs w:val="30"/>
          <w:highlight w:val="none"/>
          <w:lang w:val="en-US" w:eastAsia="zh-CN"/>
        </w:rPr>
        <w:t>193</w:t>
      </w:r>
      <w:r>
        <w:rPr>
          <w:rFonts w:hint="eastAsia" w:ascii="仿宋" w:hAnsi="仿宋" w:eastAsia="仿宋" w:cs="仿宋"/>
          <w:sz w:val="30"/>
          <w:szCs w:val="30"/>
          <w:highlight w:val="none"/>
        </w:rPr>
        <w:t>万元，支出决算为</w:t>
      </w:r>
      <w:r>
        <w:rPr>
          <w:rFonts w:hint="eastAsia" w:ascii="仿宋" w:hAnsi="仿宋" w:eastAsia="仿宋" w:cs="仿宋"/>
          <w:sz w:val="30"/>
          <w:szCs w:val="30"/>
          <w:highlight w:val="none"/>
          <w:lang w:val="en-US" w:eastAsia="zh-CN"/>
        </w:rPr>
        <w:t>285</w:t>
      </w:r>
      <w:r>
        <w:rPr>
          <w:rFonts w:hint="eastAsia" w:ascii="仿宋" w:hAnsi="仿宋" w:eastAsia="仿宋" w:cs="仿宋"/>
          <w:sz w:val="30"/>
          <w:szCs w:val="30"/>
          <w:highlight w:val="none"/>
        </w:rPr>
        <w:t>万元，完成年初预算的</w:t>
      </w:r>
      <w:r>
        <w:rPr>
          <w:rFonts w:hint="eastAsia" w:ascii="仿宋" w:hAnsi="仿宋" w:eastAsia="仿宋" w:cs="仿宋"/>
          <w:sz w:val="30"/>
          <w:szCs w:val="30"/>
          <w:highlight w:val="none"/>
          <w:lang w:val="en-US" w:eastAsia="zh-CN"/>
        </w:rPr>
        <w:t>148%</w:t>
      </w:r>
      <w:r>
        <w:rPr>
          <w:rFonts w:hint="eastAsia" w:ascii="仿宋" w:hAnsi="仿宋" w:eastAsia="仿宋" w:cs="仿宋"/>
          <w:sz w:val="30"/>
          <w:szCs w:val="30"/>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193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285万元，完成年初预算的148%</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val="en-US" w:eastAsia="zh-CN"/>
        </w:rPr>
        <w:t>人员工资增长支出加大</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2</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一般行政管理事务</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193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285万元，完成年初预算的148%</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val="en-US" w:eastAsia="zh-CN"/>
        </w:rPr>
        <w:t>人员工资增长支出加大</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3、一般公共服务支出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机关服务</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193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285万元，完成年初预算的148%</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val="en-US" w:eastAsia="zh-CN"/>
        </w:rPr>
        <w:t>人员工资增长支出加大</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4、社会保障和就业支出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行政事业单位离退休</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未归口管理的行政单位离退休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193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285万元，完成年初预算的148%</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val="en-US" w:eastAsia="zh-CN"/>
        </w:rPr>
        <w:t>人员工资增长支出加大</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5、社会保障和就业支出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193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285万元，完成年初预算的148%</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val="en-US" w:eastAsia="zh-CN"/>
        </w:rPr>
        <w:t>人员工资增长支出加大</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6、住房保障支出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193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285万元，完成年初预算的148%</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val="en-US" w:eastAsia="zh-CN"/>
        </w:rPr>
        <w:t>人员工资增长支出加大</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285</w:t>
      </w:r>
      <w:r>
        <w:rPr>
          <w:rFonts w:hint="eastAsia" w:ascii="仿宋" w:hAnsi="仿宋" w:eastAsia="仿宋" w:cs="仿宋"/>
          <w:sz w:val="30"/>
          <w:szCs w:val="30"/>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116</w:t>
      </w:r>
      <w:r>
        <w:rPr>
          <w:rFonts w:hint="eastAsia" w:ascii="仿宋" w:hAnsi="仿宋" w:eastAsia="仿宋" w:cs="仿宋"/>
          <w:sz w:val="30"/>
          <w:szCs w:val="30"/>
          <w:highlight w:val="none"/>
        </w:rPr>
        <w:t>万元，主要包括：基本工资、津贴补贴、奖金、伙食补助费</w:t>
      </w:r>
      <w:r>
        <w:rPr>
          <w:rFonts w:hint="eastAsia" w:ascii="仿宋" w:hAnsi="仿宋" w:eastAsia="仿宋" w:cs="仿宋"/>
          <w:sz w:val="30"/>
          <w:szCs w:val="30"/>
          <w:highlight w:val="none"/>
          <w:lang w:eastAsia="zh-CN"/>
        </w:rPr>
        <w:t>、住房公积金、</w:t>
      </w:r>
      <w:r>
        <w:rPr>
          <w:rFonts w:hint="eastAsia" w:ascii="仿宋" w:hAnsi="仿宋" w:eastAsia="仿宋" w:cs="仿宋"/>
          <w:sz w:val="30"/>
          <w:szCs w:val="30"/>
          <w:highlight w:val="none"/>
        </w:rPr>
        <w:t>其他</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rPr>
        <w:t>退休费、抚恤金、生活补助、</w:t>
      </w:r>
      <w:r>
        <w:rPr>
          <w:rFonts w:hint="eastAsia" w:ascii="仿宋" w:hAnsi="仿宋" w:eastAsia="仿宋" w:cs="仿宋"/>
          <w:sz w:val="30"/>
          <w:szCs w:val="30"/>
          <w:highlight w:val="none"/>
          <w:lang w:eastAsia="zh-CN"/>
        </w:rPr>
        <w:t>助学金、</w:t>
      </w:r>
      <w:r>
        <w:rPr>
          <w:rFonts w:hint="eastAsia" w:ascii="仿宋" w:hAnsi="仿宋" w:eastAsia="仿宋" w:cs="仿宋"/>
          <w:sz w:val="30"/>
          <w:szCs w:val="30"/>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169</w:t>
      </w:r>
      <w:r>
        <w:rPr>
          <w:rFonts w:hint="eastAsia" w:ascii="仿宋" w:hAnsi="仿宋" w:eastAsia="仿宋" w:cs="仿宋"/>
          <w:sz w:val="30"/>
          <w:szCs w:val="30"/>
          <w:highlight w:val="none"/>
        </w:rPr>
        <w:t>万元，主要包括：办公费、印刷费、手续费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水费、电费、邮电费、取暖费、差旅费、维修（护）费、租赁费、会议费、培训费、专用材料费、劳务费、委托业务费、其他商品和服务支出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度“三公”经费财政拨款支出</w:t>
      </w:r>
      <w:r>
        <w:rPr>
          <w:rFonts w:hint="eastAsia" w:ascii="仿宋" w:hAnsi="仿宋" w:eastAsia="仿宋" w:cs="仿宋"/>
          <w:sz w:val="30"/>
          <w:szCs w:val="30"/>
          <w:highlight w:val="none"/>
          <w:lang w:eastAsia="zh-CN"/>
        </w:rPr>
        <w:t>决算</w:t>
      </w:r>
      <w:r>
        <w:rPr>
          <w:rFonts w:hint="eastAsia" w:ascii="仿宋" w:hAnsi="仿宋" w:eastAsia="仿宋" w:cs="仿宋"/>
          <w:sz w:val="30"/>
          <w:szCs w:val="30"/>
          <w:highlight w:val="none"/>
        </w:rPr>
        <w:t>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比</w:t>
      </w:r>
      <w:r>
        <w:rPr>
          <w:rFonts w:hint="eastAsia" w:ascii="仿宋" w:hAnsi="仿宋" w:eastAsia="仿宋" w:cs="仿宋"/>
          <w:sz w:val="30"/>
          <w:szCs w:val="30"/>
          <w:highlight w:val="none"/>
          <w:lang w:val="en-US" w:eastAsia="zh-CN"/>
        </w:rPr>
        <w:t>2017年增加（减少）0万元，增长（下降）0%,主要原因是无三公经费支出。年初预算为0万元，</w:t>
      </w:r>
      <w:r>
        <w:rPr>
          <w:rFonts w:hint="eastAsia" w:ascii="仿宋" w:hAnsi="仿宋" w:eastAsia="仿宋" w:cs="仿宋"/>
          <w:sz w:val="30"/>
          <w:szCs w:val="30"/>
          <w:highlight w:val="none"/>
        </w:rPr>
        <w:t>完成预算的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度“三公”经费支出决算数小于预算数的主要原因</w:t>
      </w:r>
      <w:r>
        <w:rPr>
          <w:rFonts w:hint="eastAsia" w:ascii="仿宋" w:hAnsi="仿宋" w:eastAsia="仿宋" w:cs="仿宋"/>
          <w:sz w:val="30"/>
          <w:szCs w:val="30"/>
          <w:highlight w:val="none"/>
          <w:lang w:val="en-US" w:eastAsia="zh-CN"/>
        </w:rPr>
        <w:t>是无三公经费支出。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w:t>
      </w:r>
      <w:r>
        <w:rPr>
          <w:rFonts w:hint="eastAsia" w:ascii="仿宋" w:hAnsi="仿宋" w:eastAsia="仿宋" w:cs="仿宋"/>
          <w:b/>
          <w:bCs/>
          <w:sz w:val="30"/>
          <w:szCs w:val="30"/>
          <w:highlight w:val="none"/>
        </w:rPr>
        <w:t>因公出国（境）费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XXX</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主要用于</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rPr>
        <w:t>决算数小于预算数的主要原因：无</w:t>
      </w:r>
      <w:r>
        <w:rPr>
          <w:rFonts w:hint="eastAsia" w:ascii="仿宋" w:hAnsi="仿宋" w:eastAsia="仿宋" w:cs="仿宋"/>
          <w:sz w:val="30"/>
          <w:szCs w:val="30"/>
          <w:highlight w:val="none"/>
          <w:lang w:eastAsia="zh-CN"/>
        </w:rPr>
        <w:t>；与上年决算相比，增加（减少）</w:t>
      </w:r>
      <w:r>
        <w:rPr>
          <w:rFonts w:hint="eastAsia" w:ascii="仿宋" w:hAnsi="仿宋" w:eastAsia="仿宋" w:cs="仿宋"/>
          <w:sz w:val="30"/>
          <w:szCs w:val="30"/>
          <w:highlight w:val="none"/>
          <w:lang w:val="en-US" w:eastAsia="zh-CN"/>
        </w:rPr>
        <w:t>0万元，增长（下降）00%，主要原因是无；</w:t>
      </w:r>
      <w:r>
        <w:rPr>
          <w:rFonts w:hint="eastAsia" w:ascii="仿宋" w:hAnsi="仿宋" w:eastAsia="仿宋" w:cs="仿宋"/>
          <w:sz w:val="30"/>
          <w:szCs w:val="30"/>
          <w:highlight w:val="none"/>
        </w:rPr>
        <w:t>全年安排因公出国（境）团组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个，累计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w:t>
      </w:r>
      <w:r>
        <w:rPr>
          <w:rFonts w:hint="eastAsia" w:ascii="仿宋" w:hAnsi="仿宋" w:eastAsia="仿宋" w:cs="仿宋"/>
          <w:b/>
          <w:bCs/>
          <w:sz w:val="30"/>
          <w:szCs w:val="30"/>
          <w:highlight w:val="none"/>
        </w:rPr>
        <w:t>公务用车购置及运行费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；与上年决算比减少（增加）</w:t>
      </w:r>
      <w:r>
        <w:rPr>
          <w:rFonts w:hint="eastAsia" w:ascii="仿宋" w:hAnsi="仿宋" w:eastAsia="仿宋" w:cs="仿宋"/>
          <w:sz w:val="30"/>
          <w:szCs w:val="30"/>
          <w:highlight w:val="none"/>
          <w:lang w:val="en-US" w:eastAsia="zh-CN"/>
        </w:rPr>
        <w:t>0万元，下降（增长）0%，主要原因是无；其中：公务用车购置支出0万元，</w:t>
      </w:r>
      <w:r>
        <w:rPr>
          <w:rFonts w:hint="eastAsia" w:ascii="仿宋" w:hAnsi="仿宋" w:eastAsia="仿宋" w:cs="仿宋"/>
          <w:sz w:val="30"/>
          <w:szCs w:val="30"/>
          <w:highlight w:val="none"/>
          <w:lang w:eastAsia="zh-CN"/>
        </w:rPr>
        <w:t>与上年决算比减少（增加）</w:t>
      </w:r>
      <w:r>
        <w:rPr>
          <w:rFonts w:hint="eastAsia" w:ascii="仿宋" w:hAnsi="仿宋" w:eastAsia="仿宋" w:cs="仿宋"/>
          <w:sz w:val="30"/>
          <w:szCs w:val="30"/>
          <w:highlight w:val="none"/>
          <w:lang w:val="en-US" w:eastAsia="zh-CN"/>
        </w:rPr>
        <w:t>0万元，下降（增长）0%；公务用车运行维护费0万元，</w:t>
      </w:r>
      <w:r>
        <w:rPr>
          <w:rFonts w:hint="eastAsia" w:ascii="仿宋" w:hAnsi="仿宋" w:eastAsia="仿宋" w:cs="仿宋"/>
          <w:sz w:val="30"/>
          <w:szCs w:val="30"/>
          <w:highlight w:val="none"/>
          <w:lang w:eastAsia="zh-CN"/>
        </w:rPr>
        <w:t>与上年决算比减少（增加）</w:t>
      </w:r>
      <w:r>
        <w:rPr>
          <w:rFonts w:hint="eastAsia" w:ascii="仿宋" w:hAnsi="仿宋" w:eastAsia="仿宋" w:cs="仿宋"/>
          <w:sz w:val="30"/>
          <w:szCs w:val="30"/>
          <w:highlight w:val="none"/>
          <w:lang w:val="en-US" w:eastAsia="zh-CN"/>
        </w:rPr>
        <w:t>0万元，下降（增长）0%；公务用车购置数0辆，</w:t>
      </w:r>
      <w:r>
        <w:rPr>
          <w:rFonts w:hint="eastAsia" w:ascii="仿宋" w:hAnsi="仿宋" w:eastAsia="仿宋" w:cs="仿宋"/>
          <w:sz w:val="30"/>
          <w:szCs w:val="30"/>
          <w:highlight w:val="none"/>
        </w:rPr>
        <w:t>公务用车保有量</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b/>
          <w:bCs/>
          <w:sz w:val="30"/>
          <w:szCs w:val="30"/>
          <w:highlight w:val="none"/>
          <w:lang w:val="en-US" w:eastAsia="zh-CN"/>
        </w:rPr>
        <w:t>3、</w:t>
      </w:r>
      <w:r>
        <w:rPr>
          <w:rFonts w:hint="eastAsia" w:ascii="仿宋" w:hAnsi="仿宋" w:eastAsia="仿宋" w:cs="仿宋"/>
          <w:b/>
          <w:bCs/>
          <w:sz w:val="30"/>
          <w:szCs w:val="30"/>
          <w:highlight w:val="none"/>
        </w:rPr>
        <w:t>公务接待费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，主要用于</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无；与上年决算比减少（增加）</w:t>
      </w:r>
      <w:r>
        <w:rPr>
          <w:rFonts w:hint="eastAsia" w:ascii="仿宋" w:hAnsi="仿宋" w:eastAsia="仿宋" w:cs="仿宋"/>
          <w:sz w:val="30"/>
          <w:szCs w:val="30"/>
          <w:highlight w:val="none"/>
          <w:lang w:val="en-US" w:eastAsia="zh-CN"/>
        </w:rPr>
        <w:t>0万元，下降（增长）0%，主要原因是无。</w:t>
      </w:r>
      <w:r>
        <w:rPr>
          <w:rFonts w:hint="eastAsia" w:ascii="仿宋" w:hAnsi="仿宋" w:eastAsia="仿宋" w:cs="仿宋"/>
          <w:sz w:val="30"/>
          <w:szCs w:val="30"/>
          <w:highlight w:val="none"/>
        </w:rPr>
        <w:t>其中：国内公务接待费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万元，国内公务接待批次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个，国内公务接待人次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人；国（境）外公务接待费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万元，国（境）外公务接待批次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个，国（境）外公务接待人次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度政府性基金预算财政拨款年初结转和结余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万元，本年收入决算数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万元，本年支出决算数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万元，年末结转和结余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年相比，政府性基金预算财政拨款支出增加</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万元，增长</w:t>
      </w:r>
      <w:r>
        <w:rPr>
          <w:rFonts w:hint="eastAsia" w:ascii="仿宋" w:hAnsi="仿宋" w:eastAsia="仿宋" w:cs="仿宋"/>
          <w:sz w:val="30"/>
          <w:szCs w:val="30"/>
          <w:highlight w:val="none"/>
          <w:lang w:val="en-US" w:eastAsia="zh-CN"/>
        </w:rPr>
        <w:t>（下降）0</w:t>
      </w:r>
      <w:r>
        <w:rPr>
          <w:rFonts w:hint="eastAsia" w:ascii="仿宋" w:hAnsi="仿宋" w:eastAsia="仿宋" w:cs="仿宋"/>
          <w:sz w:val="30"/>
          <w:szCs w:val="30"/>
          <w:highlight w:val="none"/>
        </w:rPr>
        <w:t>%，主要原因是</w:t>
      </w:r>
      <w:r>
        <w:rPr>
          <w:rFonts w:hint="eastAsia" w:ascii="仿宋" w:hAnsi="仿宋" w:eastAsia="仿宋" w:cs="仿宋"/>
          <w:sz w:val="30"/>
          <w:szCs w:val="30"/>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lang w:eastAsia="zh-CN"/>
        </w:rPr>
        <w:t>万</w:t>
      </w:r>
      <w:r>
        <w:rPr>
          <w:rFonts w:hint="eastAsia" w:ascii="仿宋" w:hAnsi="仿宋" w:eastAsia="仿宋" w:cs="仿宋"/>
          <w:sz w:val="30"/>
          <w:szCs w:val="30"/>
          <w:highlight w:val="none"/>
        </w:rPr>
        <w:t>元。</w:t>
      </w:r>
      <w:r>
        <w:rPr>
          <w:rFonts w:hint="eastAsia" w:ascii="仿宋" w:hAnsi="仿宋" w:eastAsia="仿宋" w:cs="仿宋"/>
          <w:sz w:val="30"/>
          <w:szCs w:val="30"/>
          <w:highlight w:val="none"/>
          <w:lang w:eastAsia="zh-CN"/>
        </w:rPr>
        <w:t>本年收入</w:t>
      </w:r>
      <w:r>
        <w:rPr>
          <w:rFonts w:hint="eastAsia" w:ascii="仿宋" w:hAnsi="仿宋" w:eastAsia="仿宋" w:cs="仿宋"/>
          <w:sz w:val="30"/>
          <w:szCs w:val="30"/>
          <w:highlight w:val="none"/>
          <w:lang w:val="en-US" w:eastAsia="zh-CN"/>
        </w:rPr>
        <w:t>0万元，已</w:t>
      </w:r>
      <w:r>
        <w:rPr>
          <w:rFonts w:hint="eastAsia" w:ascii="仿宋" w:hAnsi="仿宋" w:eastAsia="仿宋" w:cs="仿宋"/>
          <w:sz w:val="30"/>
          <w:szCs w:val="30"/>
          <w:highlight w:val="none"/>
          <w:lang w:eastAsia="zh-CN"/>
        </w:rPr>
        <w:t>结转下年。</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w:t>
      </w:r>
      <w:r>
        <w:rPr>
          <w:rFonts w:hint="eastAsia" w:ascii="仿宋" w:hAnsi="仿宋" w:eastAsia="仿宋" w:cs="仿宋"/>
          <w:sz w:val="30"/>
          <w:szCs w:val="30"/>
          <w:highlight w:val="none"/>
          <w:lang w:val="en-US" w:eastAsia="zh-CN"/>
        </w:rPr>
        <w:t>100</w:t>
      </w:r>
      <w:r>
        <w:rPr>
          <w:rFonts w:hint="eastAsia" w:ascii="仿宋" w:hAnsi="仿宋" w:eastAsia="仿宋" w:cs="仿宋"/>
          <w:b w:val="0"/>
          <w:bCs w:val="0"/>
          <w:sz w:val="32"/>
          <w:szCs w:val="32"/>
          <w:highlight w:val="none"/>
          <w:lang w:val="en-US" w:eastAsia="zh-CN"/>
        </w:rPr>
        <w:t>万元以上项目、政府购买公共服务项目和市级以上专项，故没有开展绩效评价工作。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机关运行经费支出</w:t>
      </w:r>
      <w:r>
        <w:rPr>
          <w:rFonts w:hint="eastAsia" w:ascii="仿宋" w:hAnsi="仿宋" w:eastAsia="仿宋" w:cs="仿宋"/>
          <w:sz w:val="30"/>
          <w:szCs w:val="30"/>
          <w:highlight w:val="none"/>
          <w:lang w:val="en-US" w:eastAsia="zh-CN"/>
        </w:rPr>
        <w:t>141</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较年初预算较少</w:t>
      </w:r>
      <w:r>
        <w:rPr>
          <w:rFonts w:hint="eastAsia" w:ascii="仿宋" w:hAnsi="仿宋" w:eastAsia="仿宋" w:cs="仿宋"/>
          <w:sz w:val="30"/>
          <w:szCs w:val="30"/>
          <w:highlight w:val="none"/>
          <w:lang w:val="en-US" w:eastAsia="zh-CN"/>
        </w:rPr>
        <w:t>52万元，减少37%，主要原因</w:t>
      </w:r>
      <w:r>
        <w:rPr>
          <w:rFonts w:hint="eastAsia" w:ascii="仿宋" w:hAnsi="仿宋" w:eastAsia="仿宋" w:cs="仿宋"/>
          <w:sz w:val="30"/>
          <w:szCs w:val="30"/>
          <w:highlight w:val="none"/>
          <w:lang w:eastAsia="zh-CN"/>
        </w:rPr>
        <w:t>预算执行期间根据实际情况调整预算</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lang w:eastAsia="zh-CN"/>
        </w:rPr>
        <w:t>较上年决算减少</w:t>
      </w:r>
      <w:r>
        <w:rPr>
          <w:rFonts w:hint="eastAsia" w:ascii="仿宋" w:hAnsi="仿宋" w:eastAsia="仿宋" w:cs="仿宋"/>
          <w:sz w:val="30"/>
          <w:szCs w:val="30"/>
          <w:highlight w:val="none"/>
          <w:lang w:val="en-US" w:eastAsia="zh-CN"/>
        </w:rPr>
        <w:t>16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同比下降</w:t>
      </w:r>
      <w:r>
        <w:rPr>
          <w:rFonts w:hint="eastAsia" w:ascii="仿宋" w:hAnsi="仿宋" w:eastAsia="仿宋" w:cs="仿宋"/>
          <w:sz w:val="30"/>
          <w:szCs w:val="30"/>
          <w:highlight w:val="none"/>
          <w:lang w:val="en-US" w:eastAsia="zh-CN"/>
        </w:rPr>
        <w:t>11.3</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主要原因是：压缩公用经费支出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w:t>
      </w:r>
      <w:r>
        <w:rPr>
          <w:rFonts w:hint="eastAsia" w:ascii="仿宋" w:hAnsi="仿宋" w:eastAsia="仿宋" w:cs="仿宋"/>
          <w:b/>
          <w:bCs/>
          <w:sz w:val="30"/>
          <w:szCs w:val="30"/>
          <w:highlight w:val="none"/>
          <w:lang w:eastAsia="zh-CN"/>
        </w:rPr>
        <w:t>）</w:t>
      </w:r>
      <w:r>
        <w:rPr>
          <w:rFonts w:hint="eastAsia" w:ascii="仿宋" w:hAnsi="仿宋" w:eastAsia="仿宋" w:cs="仿宋"/>
          <w:b/>
          <w:bCs/>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本部门政府采购支出总额</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万元，其中：政府采购货物支出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万元、政府采购工程支出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万元、政府采购服务支出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万元。授予中小企业合同金额</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万元，占政府采购支出总额的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其中：授予小微企业合同金额</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万元，占政府采购支出总额的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截至</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12月31日，本部门共有车辆</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辆，其中</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rPr>
        <w:t>副部（省）级及以上领导用车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辆、主要领导干部用车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辆、机要通信用车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应急保障用车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辆、执法执勤用车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辆、特种专业技术用车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、离退休干部用车</w:t>
      </w:r>
      <w:r>
        <w:rPr>
          <w:rFonts w:hint="eastAsia" w:ascii="仿宋" w:hAnsi="仿宋" w:eastAsia="仿宋" w:cs="仿宋"/>
          <w:sz w:val="30"/>
          <w:szCs w:val="30"/>
          <w:highlight w:val="none"/>
          <w:lang w:val="en-US" w:eastAsia="zh-CN"/>
        </w:rPr>
        <w:t>0辆，</w:t>
      </w:r>
      <w:r>
        <w:rPr>
          <w:rFonts w:hint="eastAsia" w:ascii="仿宋" w:hAnsi="仿宋" w:eastAsia="仿宋" w:cs="仿宋"/>
          <w:sz w:val="30"/>
          <w:szCs w:val="30"/>
          <w:highlight w:val="none"/>
        </w:rPr>
        <w:t>其他用车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单价</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万元以上通用设备</w:t>
      </w:r>
      <w:r>
        <w:rPr>
          <w:rFonts w:hint="eastAsia" w:ascii="仿宋" w:hAnsi="仿宋" w:eastAsia="仿宋" w:cs="仿宋"/>
          <w:sz w:val="30"/>
          <w:szCs w:val="30"/>
          <w:highlight w:val="none"/>
          <w:lang w:val="en-US" w:eastAsia="zh-CN"/>
        </w:rPr>
        <w:t>0台</w:t>
      </w:r>
      <w:r>
        <w:rPr>
          <w:rFonts w:hint="eastAsia" w:ascii="仿宋" w:hAnsi="仿宋" w:eastAsia="仿宋" w:cs="仿宋"/>
          <w:sz w:val="30"/>
          <w:szCs w:val="30"/>
          <w:highlight w:val="none"/>
        </w:rPr>
        <w:t>(套)，单价</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万元以上专用设备</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台(套)。</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w:t>
      </w:r>
      <w:r>
        <w:rPr>
          <w:rFonts w:hint="eastAsia" w:ascii="仿宋" w:hAnsi="仿宋" w:eastAsia="仿宋" w:cs="仿宋"/>
          <w:bCs/>
          <w:color w:val="111111"/>
          <w:kern w:val="0"/>
          <w:sz w:val="30"/>
          <w:szCs w:val="30"/>
          <w:highlight w:val="none"/>
          <w:lang w:eastAsia="zh-CN"/>
        </w:rPr>
        <w:t>安</w:t>
      </w:r>
      <w:r>
        <w:rPr>
          <w:rFonts w:hint="eastAsia" w:ascii="仿宋" w:hAnsi="仿宋" w:eastAsia="仿宋" w:cs="仿宋"/>
          <w:bCs/>
          <w:color w:val="111111"/>
          <w:kern w:val="0"/>
          <w:sz w:val="30"/>
          <w:szCs w:val="30"/>
          <w:highlight w:val="none"/>
        </w:rPr>
        <w:t>排的支出。</w:t>
      </w:r>
      <w:bookmarkStart w:id="0" w:name="_GoBack"/>
      <w:bookmarkEnd w:id="0"/>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yNDU0YzlmYWJiMGNhYmEzZTIzNDhmYzlkNmY3NzAifQ=="/>
  </w:docVars>
  <w:rsids>
    <w:rsidRoot w:val="141522A4"/>
    <w:rsid w:val="004D28BB"/>
    <w:rsid w:val="008557E7"/>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2C1332"/>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CF708F"/>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CB944A3"/>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9AA6D5E"/>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Administrator</cp:lastModifiedBy>
  <cp:lastPrinted>2018-10-11T04:40:00Z</cp:lastPrinted>
  <dcterms:modified xsi:type="dcterms:W3CDTF">2024-03-14T01:03:00Z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5DDFE0D315764E11B523DE0571905C5C_12</vt:lpwstr>
  </property>
</Properties>
</file>